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EFCBA" w14:textId="77777777" w:rsidR="00264589" w:rsidRPr="00CD5C89" w:rsidRDefault="00264589">
      <w:pPr>
        <w:jc w:val="center"/>
        <w:rPr>
          <w:rFonts w:ascii="Calibri" w:hAnsi="Calibri"/>
          <w:b/>
          <w:i/>
          <w:iCs/>
          <w:sz w:val="22"/>
          <w:szCs w:val="22"/>
        </w:rPr>
      </w:pPr>
      <w:bookmarkStart w:id="0" w:name="_GoBack"/>
      <w:bookmarkEnd w:id="0"/>
      <w:r w:rsidRPr="00CD5C89">
        <w:rPr>
          <w:rFonts w:ascii="Calibri" w:hAnsi="Calibri"/>
          <w:b/>
          <w:sz w:val="22"/>
          <w:szCs w:val="22"/>
        </w:rPr>
        <w:t>Oakland University Assessment Committee</w:t>
      </w:r>
    </w:p>
    <w:p w14:paraId="34122318" w14:textId="77777777" w:rsidR="00264589" w:rsidRPr="00CD5C89" w:rsidRDefault="00264589">
      <w:pPr>
        <w:jc w:val="center"/>
        <w:rPr>
          <w:rFonts w:ascii="Calibri" w:hAnsi="Calibri"/>
          <w:b/>
          <w:sz w:val="22"/>
          <w:szCs w:val="22"/>
        </w:rPr>
      </w:pPr>
      <w:r w:rsidRPr="00CD5C89">
        <w:rPr>
          <w:rFonts w:ascii="Calibri" w:hAnsi="Calibri"/>
          <w:b/>
          <w:sz w:val="22"/>
          <w:szCs w:val="22"/>
        </w:rPr>
        <w:t>Assessment Plan Template</w:t>
      </w:r>
    </w:p>
    <w:p w14:paraId="36D91A0D" w14:textId="77777777" w:rsidR="00264589" w:rsidRPr="00CD5C89" w:rsidRDefault="00264589" w:rsidP="00300AB3">
      <w:pPr>
        <w:rPr>
          <w:rFonts w:ascii="Calibri" w:hAnsi="Calibri"/>
          <w:sz w:val="22"/>
          <w:szCs w:val="22"/>
        </w:rPr>
      </w:pPr>
    </w:p>
    <w:p w14:paraId="41C92AE5" w14:textId="77777777" w:rsidR="00264589" w:rsidRPr="00CD5C89" w:rsidRDefault="00264589" w:rsidP="00273E8D">
      <w:pPr>
        <w:rPr>
          <w:rFonts w:ascii="Calibri" w:hAnsi="Calibri"/>
          <w:b/>
          <w:sz w:val="22"/>
          <w:szCs w:val="22"/>
        </w:rPr>
      </w:pPr>
    </w:p>
    <w:p w14:paraId="5D7F5DF8" w14:textId="77777777" w:rsidR="00264589" w:rsidRPr="00CD5C89" w:rsidRDefault="00264589" w:rsidP="00273E8D">
      <w:pPr>
        <w:rPr>
          <w:rFonts w:ascii="Calibri" w:hAnsi="Calibri" w:cstheme="minorHAnsi"/>
          <w:b/>
          <w:sz w:val="22"/>
          <w:szCs w:val="22"/>
          <w:u w:val="single"/>
        </w:rPr>
      </w:pPr>
      <w:r w:rsidRPr="00CD5C89">
        <w:rPr>
          <w:rFonts w:ascii="Calibri" w:hAnsi="Calibri" w:cstheme="minorHAnsi"/>
          <w:b/>
          <w:sz w:val="22"/>
          <w:szCs w:val="22"/>
          <w:u w:val="single"/>
        </w:rPr>
        <w:t>Step 1: Basic Information</w:t>
      </w:r>
    </w:p>
    <w:p w14:paraId="7A44D792" w14:textId="77777777" w:rsidR="00264589" w:rsidRPr="00CD5C89" w:rsidRDefault="00264589" w:rsidP="00273E8D">
      <w:pPr>
        <w:rPr>
          <w:rFonts w:ascii="Calibri" w:hAnsi="Calibri" w:cstheme="minorHAnsi"/>
          <w:i/>
          <w:sz w:val="22"/>
          <w:szCs w:val="22"/>
        </w:rPr>
      </w:pPr>
    </w:p>
    <w:p w14:paraId="3E0EEC22" w14:textId="77777777" w:rsidR="00264589" w:rsidRPr="00CD5C89" w:rsidRDefault="00264589" w:rsidP="00273E8D">
      <w:pPr>
        <w:rPr>
          <w:rFonts w:ascii="Calibri" w:hAnsi="Calibri" w:cstheme="minorHAnsi"/>
          <w:sz w:val="22"/>
          <w:szCs w:val="22"/>
        </w:rPr>
      </w:pPr>
      <w:r w:rsidRPr="00CD5C89">
        <w:rPr>
          <w:rFonts w:ascii="Calibri" w:hAnsi="Calibri" w:cstheme="minorHAnsi"/>
          <w:sz w:val="22"/>
          <w:szCs w:val="22"/>
        </w:rPr>
        <w:t>Program Name: B.A. in Women and Gender Studies</w:t>
      </w:r>
    </w:p>
    <w:p w14:paraId="5D85A400" w14:textId="77777777" w:rsidR="00264589" w:rsidRPr="00CD5C89" w:rsidRDefault="00264589" w:rsidP="00273E8D">
      <w:pPr>
        <w:rPr>
          <w:rFonts w:ascii="Calibri" w:hAnsi="Calibri" w:cstheme="minorHAnsi"/>
          <w:sz w:val="22"/>
          <w:szCs w:val="22"/>
        </w:rPr>
      </w:pPr>
    </w:p>
    <w:p w14:paraId="6AF1710F" w14:textId="77777777" w:rsidR="00264589" w:rsidRPr="00CD5C89" w:rsidRDefault="00264589" w:rsidP="00273E8D">
      <w:pPr>
        <w:rPr>
          <w:rFonts w:ascii="Calibri" w:hAnsi="Calibri" w:cstheme="minorHAnsi"/>
          <w:sz w:val="22"/>
          <w:szCs w:val="22"/>
        </w:rPr>
      </w:pPr>
      <w:r w:rsidRPr="00CD5C89">
        <w:rPr>
          <w:rFonts w:ascii="Calibri" w:hAnsi="Calibri" w:cstheme="minorHAnsi"/>
          <w:sz w:val="22"/>
          <w:szCs w:val="22"/>
        </w:rPr>
        <w:t>School or College your program resides in: CAS</w:t>
      </w:r>
    </w:p>
    <w:p w14:paraId="4B8B3D37" w14:textId="77777777" w:rsidR="00264589" w:rsidRPr="00CD5C89" w:rsidRDefault="00264589" w:rsidP="00273E8D">
      <w:pPr>
        <w:rPr>
          <w:rFonts w:ascii="Calibri" w:hAnsi="Calibri" w:cstheme="minorHAnsi"/>
          <w:b/>
          <w:sz w:val="22"/>
          <w:szCs w:val="22"/>
        </w:rPr>
      </w:pPr>
    </w:p>
    <w:p w14:paraId="37B84F0F" w14:textId="77777777" w:rsidR="00264589" w:rsidRPr="00CD5C89" w:rsidRDefault="00264589" w:rsidP="00273E8D">
      <w:pPr>
        <w:rPr>
          <w:rFonts w:ascii="Calibri" w:hAnsi="Calibri" w:cstheme="minorHAnsi"/>
          <w:sz w:val="22"/>
          <w:szCs w:val="22"/>
        </w:rPr>
      </w:pPr>
      <w:r w:rsidRPr="00CD5C89">
        <w:rPr>
          <w:rFonts w:ascii="Calibri" w:hAnsi="Calibri" w:cstheme="minorHAnsi"/>
          <w:sz w:val="22"/>
          <w:szCs w:val="22"/>
        </w:rPr>
        <w:t>Program Level (check all that apply):</w:t>
      </w:r>
    </w:p>
    <w:p w14:paraId="34BDB164" w14:textId="77777777" w:rsidR="00264589" w:rsidRPr="00CD5C89" w:rsidRDefault="00264589" w:rsidP="00273E8D">
      <w:pPr>
        <w:ind w:left="720"/>
        <w:rPr>
          <w:rFonts w:ascii="Calibri" w:hAnsi="Calibri" w:cstheme="minorHAnsi"/>
          <w:sz w:val="22"/>
          <w:szCs w:val="22"/>
        </w:rPr>
      </w:pPr>
      <w:r w:rsidRPr="00CD5C89">
        <w:rPr>
          <w:rFonts w:ascii="Calibri" w:hAnsi="Calibri" w:cstheme="minorHAnsi"/>
          <w:sz w:val="22"/>
          <w:szCs w:val="22"/>
        </w:rPr>
        <w:t>Undergrad</w:t>
      </w:r>
      <w:r w:rsidRPr="00CD5C89">
        <w:rPr>
          <w:rFonts w:ascii="Calibri" w:hAnsi="Calibri" w:cstheme="minorHAnsi"/>
          <w:sz w:val="22"/>
          <w:szCs w:val="22"/>
        </w:rPr>
        <w:tab/>
      </w:r>
      <w:sdt>
        <w:sdtPr>
          <w:rPr>
            <w:rFonts w:ascii="Calibri" w:hAnsi="Calibri" w:cstheme="minorHAnsi"/>
            <w:sz w:val="22"/>
            <w:szCs w:val="22"/>
          </w:rPr>
          <w:id w:val="-1986157971"/>
        </w:sdtPr>
        <w:sdtEndPr/>
        <w:sdtContent>
          <w:r>
            <w:rPr>
              <w:rFonts w:ascii="Calibri" w:hAnsi="Calibri" w:cstheme="minorHAnsi"/>
              <w:sz w:val="22"/>
              <w:szCs w:val="22"/>
            </w:rPr>
            <w:t xml:space="preserve"> X</w:t>
          </w:r>
        </w:sdtContent>
      </w:sdt>
    </w:p>
    <w:p w14:paraId="6C4B12FB" w14:textId="77777777" w:rsidR="00264589" w:rsidRPr="00CD5C89" w:rsidRDefault="00264589" w:rsidP="00273E8D">
      <w:pPr>
        <w:ind w:left="720"/>
        <w:rPr>
          <w:rFonts w:ascii="Calibri" w:hAnsi="Calibri" w:cstheme="minorHAnsi"/>
          <w:sz w:val="22"/>
          <w:szCs w:val="22"/>
        </w:rPr>
      </w:pPr>
      <w:r w:rsidRPr="00CD5C89">
        <w:rPr>
          <w:rFonts w:ascii="Calibri" w:hAnsi="Calibri" w:cstheme="minorHAnsi"/>
          <w:sz w:val="22"/>
          <w:szCs w:val="22"/>
        </w:rPr>
        <w:t>Master’s</w:t>
      </w:r>
      <w:r w:rsidRPr="00CD5C89">
        <w:rPr>
          <w:rFonts w:ascii="Calibri" w:hAnsi="Calibri" w:cstheme="minorHAnsi"/>
          <w:sz w:val="22"/>
          <w:szCs w:val="22"/>
        </w:rPr>
        <w:tab/>
      </w:r>
      <w:sdt>
        <w:sdtPr>
          <w:rPr>
            <w:rFonts w:ascii="Calibri" w:hAnsi="Calibri" w:cstheme="minorHAnsi"/>
            <w:sz w:val="22"/>
            <w:szCs w:val="22"/>
          </w:rPr>
          <w:id w:val="-1605644966"/>
        </w:sdtPr>
        <w:sdtEndPr/>
        <w:sdtContent>
          <w:r w:rsidRPr="00CD5C89">
            <w:rPr>
              <w:rFonts w:ascii="MS Mincho" w:eastAsia="MS Mincho" w:hAnsi="MS Mincho" w:cs="MS Mincho"/>
              <w:sz w:val="22"/>
              <w:szCs w:val="22"/>
            </w:rPr>
            <w:t>☐</w:t>
          </w:r>
        </w:sdtContent>
      </w:sdt>
    </w:p>
    <w:p w14:paraId="1724163B" w14:textId="77777777" w:rsidR="00264589" w:rsidRPr="00CD5C89" w:rsidRDefault="00264589" w:rsidP="00273E8D">
      <w:pPr>
        <w:ind w:left="720"/>
        <w:rPr>
          <w:rFonts w:ascii="Calibri" w:hAnsi="Calibri" w:cstheme="minorHAnsi"/>
          <w:sz w:val="22"/>
          <w:szCs w:val="22"/>
        </w:rPr>
      </w:pPr>
      <w:r w:rsidRPr="00CD5C89">
        <w:rPr>
          <w:rFonts w:ascii="Calibri" w:hAnsi="Calibri" w:cstheme="minorHAnsi"/>
          <w:sz w:val="22"/>
          <w:szCs w:val="22"/>
        </w:rPr>
        <w:t>Doctoral</w:t>
      </w:r>
      <w:r w:rsidRPr="00CD5C89">
        <w:rPr>
          <w:rFonts w:ascii="Calibri" w:hAnsi="Calibri" w:cstheme="minorHAnsi"/>
          <w:sz w:val="22"/>
          <w:szCs w:val="22"/>
        </w:rPr>
        <w:tab/>
      </w:r>
      <w:sdt>
        <w:sdtPr>
          <w:rPr>
            <w:rFonts w:ascii="Calibri" w:hAnsi="Calibri" w:cstheme="minorHAnsi"/>
            <w:sz w:val="22"/>
            <w:szCs w:val="22"/>
          </w:rPr>
          <w:id w:val="1337347613"/>
        </w:sdtPr>
        <w:sdtEndPr/>
        <w:sdtContent>
          <w:r w:rsidRPr="00CD5C89">
            <w:rPr>
              <w:rFonts w:ascii="MS Mincho" w:eastAsia="MS Mincho" w:hAnsi="MS Mincho" w:cs="MS Mincho"/>
              <w:sz w:val="22"/>
              <w:szCs w:val="22"/>
            </w:rPr>
            <w:t>☐</w:t>
          </w:r>
        </w:sdtContent>
      </w:sdt>
    </w:p>
    <w:p w14:paraId="5E759067" w14:textId="77777777" w:rsidR="00264589" w:rsidRPr="00CD5C89" w:rsidRDefault="00264589" w:rsidP="00273E8D">
      <w:pPr>
        <w:ind w:left="720"/>
        <w:rPr>
          <w:rFonts w:ascii="Calibri" w:hAnsi="Calibri" w:cstheme="minorHAnsi"/>
          <w:sz w:val="22"/>
          <w:szCs w:val="22"/>
        </w:rPr>
      </w:pPr>
    </w:p>
    <w:p w14:paraId="5F319762" w14:textId="77777777" w:rsidR="00264589" w:rsidRPr="00CD5C89" w:rsidRDefault="00264589" w:rsidP="00273E8D">
      <w:pPr>
        <w:rPr>
          <w:rFonts w:ascii="Calibri" w:hAnsi="Calibri" w:cstheme="minorHAnsi"/>
          <w:sz w:val="22"/>
          <w:szCs w:val="22"/>
        </w:rPr>
      </w:pPr>
      <w:r w:rsidRPr="00CD5C89">
        <w:rPr>
          <w:rFonts w:ascii="Calibri" w:hAnsi="Calibri" w:cstheme="minorHAnsi"/>
          <w:sz w:val="22"/>
          <w:szCs w:val="22"/>
        </w:rPr>
        <w:t>Date Report Submitted: September 30, 2017</w:t>
      </w:r>
    </w:p>
    <w:p w14:paraId="0C896DE3" w14:textId="77777777" w:rsidR="00264589" w:rsidRPr="00CD5C89" w:rsidRDefault="00264589" w:rsidP="00273E8D">
      <w:pPr>
        <w:rPr>
          <w:rFonts w:ascii="Calibri" w:hAnsi="Calibri" w:cstheme="minorHAnsi"/>
          <w:sz w:val="22"/>
          <w:szCs w:val="22"/>
        </w:rPr>
      </w:pPr>
    </w:p>
    <w:p w14:paraId="0F49446E" w14:textId="77777777" w:rsidR="00264589" w:rsidRPr="00CD5C89" w:rsidRDefault="00264589" w:rsidP="00273E8D">
      <w:pPr>
        <w:rPr>
          <w:rFonts w:ascii="Calibri" w:hAnsi="Calibri" w:cstheme="minorHAnsi"/>
          <w:sz w:val="22"/>
          <w:szCs w:val="22"/>
        </w:rPr>
      </w:pPr>
      <w:r w:rsidRPr="00CD5C89">
        <w:rPr>
          <w:rFonts w:ascii="Calibri" w:hAnsi="Calibri" w:cstheme="minorHAnsi"/>
          <w:sz w:val="22"/>
          <w:szCs w:val="22"/>
        </w:rPr>
        <w:t>Current Assessment Contact Representative (&amp; E-mail):  Jo Reger, reger@oakland.edu</w:t>
      </w:r>
      <w:r w:rsidRPr="00CD5C89">
        <w:rPr>
          <w:rFonts w:ascii="Calibri" w:hAnsi="Calibri" w:cstheme="minorHAnsi"/>
          <w:sz w:val="22"/>
          <w:szCs w:val="22"/>
        </w:rPr>
        <w:tab/>
      </w:r>
      <w:r w:rsidRPr="00CD5C89">
        <w:rPr>
          <w:rFonts w:ascii="Calibri" w:hAnsi="Calibri" w:cstheme="minorHAnsi"/>
          <w:sz w:val="22"/>
          <w:szCs w:val="22"/>
        </w:rPr>
        <w:tab/>
      </w:r>
      <w:r w:rsidRPr="00CD5C89">
        <w:rPr>
          <w:rFonts w:ascii="Calibri" w:hAnsi="Calibri" w:cstheme="minorHAnsi"/>
          <w:sz w:val="22"/>
          <w:szCs w:val="22"/>
        </w:rPr>
        <w:tab/>
      </w:r>
      <w:r w:rsidRPr="00CD5C89">
        <w:rPr>
          <w:rFonts w:ascii="Calibri" w:hAnsi="Calibri" w:cstheme="minorHAnsi"/>
          <w:sz w:val="22"/>
          <w:szCs w:val="22"/>
        </w:rPr>
        <w:tab/>
      </w:r>
      <w:r w:rsidRPr="00CD5C89">
        <w:rPr>
          <w:rFonts w:ascii="Calibri" w:hAnsi="Calibri" w:cstheme="minorHAnsi"/>
          <w:sz w:val="22"/>
          <w:szCs w:val="22"/>
        </w:rPr>
        <w:tab/>
      </w:r>
    </w:p>
    <w:p w14:paraId="08D2F4D3" w14:textId="77777777" w:rsidR="00264589" w:rsidRPr="00CD5C89" w:rsidRDefault="00264589" w:rsidP="00273E8D">
      <w:pPr>
        <w:rPr>
          <w:rFonts w:ascii="Calibri" w:hAnsi="Calibri" w:cstheme="minorHAnsi"/>
          <w:sz w:val="22"/>
          <w:szCs w:val="22"/>
        </w:rPr>
      </w:pPr>
      <w:r w:rsidRPr="00CD5C89">
        <w:rPr>
          <w:rFonts w:ascii="Calibri" w:hAnsi="Calibri" w:cstheme="minorHAnsi"/>
          <w:sz w:val="22"/>
          <w:szCs w:val="22"/>
        </w:rPr>
        <w:t>Current Department or Program Chair (&amp; E-mail): Jo Reger, reger@oakland.edu</w:t>
      </w:r>
      <w:r w:rsidRPr="00CD5C89">
        <w:rPr>
          <w:rFonts w:ascii="Calibri" w:hAnsi="Calibri" w:cstheme="minorHAnsi"/>
          <w:sz w:val="22"/>
          <w:szCs w:val="22"/>
        </w:rPr>
        <w:tab/>
      </w:r>
      <w:r w:rsidRPr="00CD5C89">
        <w:rPr>
          <w:rFonts w:ascii="Calibri" w:hAnsi="Calibri" w:cstheme="minorHAnsi"/>
          <w:sz w:val="22"/>
          <w:szCs w:val="22"/>
        </w:rPr>
        <w:tab/>
      </w:r>
      <w:r w:rsidRPr="00CD5C89">
        <w:rPr>
          <w:rFonts w:ascii="Calibri" w:hAnsi="Calibri" w:cstheme="minorHAnsi"/>
          <w:sz w:val="22"/>
          <w:szCs w:val="22"/>
        </w:rPr>
        <w:tab/>
      </w:r>
      <w:r w:rsidRPr="00CD5C89">
        <w:rPr>
          <w:rFonts w:ascii="Calibri" w:hAnsi="Calibri" w:cstheme="minorHAnsi"/>
          <w:sz w:val="22"/>
          <w:szCs w:val="22"/>
        </w:rPr>
        <w:tab/>
      </w:r>
      <w:r w:rsidRPr="00CD5C89">
        <w:rPr>
          <w:rFonts w:ascii="Calibri" w:hAnsi="Calibri" w:cstheme="minorHAnsi"/>
          <w:sz w:val="22"/>
          <w:szCs w:val="22"/>
        </w:rPr>
        <w:tab/>
      </w:r>
      <w:r w:rsidRPr="00CD5C89">
        <w:rPr>
          <w:rFonts w:ascii="Calibri" w:hAnsi="Calibri" w:cstheme="minorHAnsi"/>
          <w:sz w:val="22"/>
          <w:szCs w:val="22"/>
        </w:rPr>
        <w:tab/>
      </w:r>
    </w:p>
    <w:p w14:paraId="2006F35C" w14:textId="77777777" w:rsidR="00264589" w:rsidRPr="00CD5C89" w:rsidRDefault="00264589" w:rsidP="00273E8D">
      <w:pPr>
        <w:rPr>
          <w:rFonts w:ascii="Calibri" w:hAnsi="Calibri" w:cstheme="minorHAnsi"/>
          <w:sz w:val="22"/>
          <w:szCs w:val="22"/>
        </w:rPr>
      </w:pPr>
      <w:r w:rsidRPr="00CD5C89">
        <w:rPr>
          <w:rFonts w:ascii="Calibri" w:hAnsi="Calibri" w:cstheme="minorHAnsi"/>
          <w:sz w:val="22"/>
          <w:szCs w:val="22"/>
        </w:rPr>
        <w:t>Current Dean (&amp; E-mail): Kevin Corcoran, corcoran@oakland.edu</w:t>
      </w:r>
      <w:r w:rsidRPr="00CD5C89">
        <w:rPr>
          <w:rFonts w:ascii="Calibri" w:hAnsi="Calibri" w:cstheme="minorHAnsi"/>
          <w:sz w:val="22"/>
          <w:szCs w:val="22"/>
        </w:rPr>
        <w:tab/>
      </w:r>
    </w:p>
    <w:p w14:paraId="45B2C672" w14:textId="77777777" w:rsidR="00264589" w:rsidRPr="00CD5C89" w:rsidRDefault="00264589" w:rsidP="00300AB3">
      <w:pPr>
        <w:rPr>
          <w:rFonts w:ascii="Calibri" w:hAnsi="Calibri"/>
          <w:b/>
          <w:sz w:val="22"/>
          <w:szCs w:val="22"/>
          <w:u w:val="single"/>
        </w:rPr>
      </w:pPr>
    </w:p>
    <w:p w14:paraId="7673DBD4" w14:textId="77777777" w:rsidR="00264589" w:rsidRPr="00CD5C89" w:rsidRDefault="00264589" w:rsidP="00300AB3">
      <w:pPr>
        <w:rPr>
          <w:rFonts w:ascii="Calibri" w:hAnsi="Calibri"/>
          <w:b/>
          <w:sz w:val="22"/>
          <w:szCs w:val="22"/>
          <w:u w:val="single"/>
        </w:rPr>
      </w:pPr>
      <w:r w:rsidRPr="00CD5C89">
        <w:rPr>
          <w:rFonts w:ascii="Calibri" w:hAnsi="Calibri"/>
          <w:b/>
          <w:sz w:val="22"/>
          <w:szCs w:val="22"/>
          <w:u w:val="single"/>
        </w:rPr>
        <w:t>Step 2: Type of Assessment Plan</w:t>
      </w:r>
    </w:p>
    <w:p w14:paraId="55C53ABE" w14:textId="77777777" w:rsidR="00264589" w:rsidRPr="00CD5C89" w:rsidRDefault="00264589" w:rsidP="00300AB3">
      <w:pPr>
        <w:rPr>
          <w:rFonts w:ascii="Calibri" w:hAnsi="Calibri"/>
          <w:b/>
          <w:sz w:val="22"/>
          <w:szCs w:val="22"/>
        </w:rPr>
      </w:pPr>
    </w:p>
    <w:p w14:paraId="0A6B6611" w14:textId="77777777" w:rsidR="00264589" w:rsidRPr="00CD5C89" w:rsidRDefault="00264589" w:rsidP="00300AB3">
      <w:pPr>
        <w:rPr>
          <w:rFonts w:ascii="Calibri" w:hAnsi="Calibri"/>
          <w:sz w:val="22"/>
          <w:szCs w:val="22"/>
        </w:rPr>
      </w:pPr>
      <w:r w:rsidRPr="00CD5C89">
        <w:rPr>
          <w:rFonts w:ascii="Calibri" w:hAnsi="Calibri"/>
          <w:b/>
          <w:sz w:val="22"/>
          <w:szCs w:val="22"/>
        </w:rPr>
        <w:t>Option A.</w:t>
      </w:r>
      <w:r w:rsidRPr="00CD5C89">
        <w:rPr>
          <w:rFonts w:ascii="Calibri" w:hAnsi="Calibri"/>
          <w:sz w:val="22"/>
          <w:szCs w:val="22"/>
        </w:rPr>
        <w:t xml:space="preserve"> Programs that have an external accrediting agency other than the Higher Learning Commission may be eligible to use their accreditor’s response in lieu of following the UAC’s standard process. These programs use the UAC’s ‘external accreditation mapping’ form instead of this form.  For more information, please contact the UAC/OIRA liaison Reuben </w:t>
      </w:r>
      <w:proofErr w:type="spellStart"/>
      <w:r w:rsidRPr="00CD5C89">
        <w:rPr>
          <w:rFonts w:ascii="Calibri" w:hAnsi="Calibri"/>
          <w:sz w:val="22"/>
          <w:szCs w:val="22"/>
        </w:rPr>
        <w:t>Ternes</w:t>
      </w:r>
      <w:proofErr w:type="spellEnd"/>
      <w:r w:rsidRPr="00CD5C89">
        <w:rPr>
          <w:rFonts w:ascii="Calibri" w:hAnsi="Calibri"/>
          <w:sz w:val="22"/>
          <w:szCs w:val="22"/>
        </w:rPr>
        <w:t xml:space="preserve"> (</w:t>
      </w:r>
      <w:hyperlink r:id="rId9" w:history="1">
        <w:r w:rsidRPr="00CD5C89">
          <w:rPr>
            <w:rStyle w:val="Hyperlink"/>
            <w:rFonts w:ascii="Calibri" w:hAnsi="Calibri"/>
            <w:sz w:val="22"/>
            <w:szCs w:val="22"/>
          </w:rPr>
          <w:t>ternes@oakland.edu</w:t>
        </w:r>
      </w:hyperlink>
      <w:r w:rsidRPr="00CD5C89">
        <w:rPr>
          <w:rFonts w:ascii="Calibri" w:hAnsi="Calibri"/>
          <w:sz w:val="22"/>
          <w:szCs w:val="22"/>
        </w:rPr>
        <w:t>).  Programs without external accreditation should proceed to option B.</w:t>
      </w:r>
    </w:p>
    <w:p w14:paraId="553741E3" w14:textId="77777777" w:rsidR="00264589" w:rsidRPr="00CD5C89" w:rsidRDefault="00264589" w:rsidP="00300AB3">
      <w:pPr>
        <w:rPr>
          <w:rFonts w:ascii="Calibri" w:hAnsi="Calibri"/>
          <w:sz w:val="22"/>
          <w:szCs w:val="22"/>
        </w:rPr>
      </w:pPr>
    </w:p>
    <w:p w14:paraId="43E785A5" w14:textId="77777777" w:rsidR="00264589" w:rsidRPr="00CD5C89" w:rsidRDefault="00264589" w:rsidP="00273E8D">
      <w:pPr>
        <w:rPr>
          <w:rFonts w:ascii="Calibri" w:hAnsi="Calibri"/>
          <w:sz w:val="22"/>
          <w:szCs w:val="22"/>
        </w:rPr>
      </w:pPr>
      <w:r w:rsidRPr="00CD5C89">
        <w:rPr>
          <w:rFonts w:ascii="Calibri" w:hAnsi="Calibri"/>
          <w:b/>
          <w:sz w:val="22"/>
          <w:szCs w:val="22"/>
        </w:rPr>
        <w:t>Option B</w:t>
      </w:r>
      <w:r w:rsidRPr="00CD5C89">
        <w:rPr>
          <w:rFonts w:ascii="Calibri" w:hAnsi="Calibri"/>
          <w:sz w:val="22"/>
          <w:szCs w:val="22"/>
        </w:rPr>
        <w:t>. If you are not accredited by an external body (or your accreditor’s standards do not meet the standards set by the Higher Learning Commission), then proceed to Steps 3-5 to create your assessment plan. Members of the UAC are always willing to work with individuals from any department to develop or revise their assessment plans. In addition, the Office of Institutional Research and Assessment (OIRA) has some very helpful tools for faculty and departments listed on their website (</w:t>
      </w:r>
      <w:hyperlink r:id="rId10" w:history="1">
        <w:r w:rsidRPr="00CD5C89">
          <w:rPr>
            <w:rStyle w:val="Hyperlink"/>
            <w:rFonts w:ascii="Calibri" w:hAnsi="Calibri"/>
            <w:sz w:val="22"/>
            <w:szCs w:val="22"/>
          </w:rPr>
          <w:t>www.oakland.edu/OIRA</w:t>
        </w:r>
      </w:hyperlink>
      <w:r w:rsidRPr="00CD5C89">
        <w:rPr>
          <w:rFonts w:ascii="Calibri" w:hAnsi="Calibri"/>
          <w:sz w:val="22"/>
          <w:szCs w:val="22"/>
        </w:rPr>
        <w:t xml:space="preserve">). If at any time you have any questions, need any assistance, or would like to schedule a meeting with any UAC representatives, please contact the UAC and OIRA liaison, Reuben </w:t>
      </w:r>
      <w:proofErr w:type="spellStart"/>
      <w:r w:rsidRPr="00CD5C89">
        <w:rPr>
          <w:rFonts w:ascii="Calibri" w:hAnsi="Calibri"/>
          <w:sz w:val="22"/>
          <w:szCs w:val="22"/>
        </w:rPr>
        <w:t>Ternes</w:t>
      </w:r>
      <w:proofErr w:type="spellEnd"/>
      <w:r w:rsidRPr="00CD5C89">
        <w:rPr>
          <w:rFonts w:ascii="Calibri" w:hAnsi="Calibri"/>
          <w:sz w:val="22"/>
          <w:szCs w:val="22"/>
        </w:rPr>
        <w:t xml:space="preserve"> (</w:t>
      </w:r>
      <w:hyperlink r:id="rId11" w:history="1">
        <w:r w:rsidRPr="00CD5C89">
          <w:rPr>
            <w:rStyle w:val="Hyperlink"/>
            <w:rFonts w:ascii="Calibri" w:hAnsi="Calibri"/>
            <w:sz w:val="22"/>
            <w:szCs w:val="22"/>
          </w:rPr>
          <w:t>ternes@oakland.edu</w:t>
        </w:r>
      </w:hyperlink>
      <w:r w:rsidRPr="00CD5C89">
        <w:rPr>
          <w:rFonts w:ascii="Calibri" w:hAnsi="Calibri"/>
          <w:sz w:val="22"/>
          <w:szCs w:val="22"/>
        </w:rPr>
        <w:t>).</w:t>
      </w:r>
    </w:p>
    <w:p w14:paraId="23FEDF2A" w14:textId="77777777" w:rsidR="00264589" w:rsidRPr="00CD5C89" w:rsidRDefault="00264589" w:rsidP="001C676A">
      <w:pPr>
        <w:rPr>
          <w:rFonts w:ascii="Calibri" w:hAnsi="Calibri"/>
          <w:b/>
          <w:sz w:val="22"/>
          <w:szCs w:val="22"/>
          <w:u w:val="single"/>
        </w:rPr>
      </w:pPr>
      <w:r w:rsidRPr="00CD5C89">
        <w:rPr>
          <w:rFonts w:ascii="Calibri" w:hAnsi="Calibri"/>
          <w:b/>
          <w:sz w:val="22"/>
          <w:szCs w:val="22"/>
          <w:u w:val="single"/>
        </w:rPr>
        <w:lastRenderedPageBreak/>
        <w:t>Step 3: Aligning the OU Mission, Program Goals, Student Learning Outcomes, and Assessment Measures</w:t>
      </w:r>
    </w:p>
    <w:p w14:paraId="03C40808" w14:textId="77777777" w:rsidR="00264589" w:rsidRPr="00CD5C89" w:rsidRDefault="00264589" w:rsidP="001C676A">
      <w:pPr>
        <w:rPr>
          <w:rFonts w:ascii="Calibri" w:hAnsi="Calibri"/>
          <w:sz w:val="22"/>
          <w:szCs w:val="22"/>
        </w:rPr>
      </w:pPr>
    </w:p>
    <w:p w14:paraId="1274D01C" w14:textId="77777777" w:rsidR="00264589" w:rsidRPr="00CD5C89" w:rsidRDefault="00264589" w:rsidP="001C676A">
      <w:pPr>
        <w:rPr>
          <w:rFonts w:ascii="Calibri" w:hAnsi="Calibri"/>
          <w:sz w:val="22"/>
          <w:szCs w:val="22"/>
        </w:rPr>
      </w:pPr>
      <w:r w:rsidRPr="00CD5C89">
        <w:rPr>
          <w:rFonts w:ascii="Calibri" w:hAnsi="Calibri"/>
          <w:sz w:val="22"/>
          <w:szCs w:val="22"/>
        </w:rPr>
        <w:t>Please begin your program assessment plan by completing the table below. Use the “Table” menu in Word to add rows, merge cells, etc. as needed. [A completed table is presented as a sample on our website: XXXX.]</w:t>
      </w:r>
    </w:p>
    <w:p w14:paraId="2660744D" w14:textId="77777777" w:rsidR="00264589" w:rsidRPr="00CD5C89" w:rsidRDefault="00264589" w:rsidP="001C676A">
      <w:pPr>
        <w:rPr>
          <w:rFonts w:ascii="Calibri" w:hAnsi="Calibri"/>
          <w:sz w:val="22"/>
          <w:szCs w:val="22"/>
        </w:rPr>
      </w:pPr>
    </w:p>
    <w:p w14:paraId="5D5A754E" w14:textId="77777777" w:rsidR="00264589" w:rsidRPr="00CD5C89" w:rsidRDefault="00264589" w:rsidP="00264589">
      <w:pPr>
        <w:pStyle w:val="ListParagraph"/>
        <w:numPr>
          <w:ilvl w:val="0"/>
          <w:numId w:val="34"/>
        </w:numPr>
        <w:rPr>
          <w:rFonts w:ascii="Calibri" w:hAnsi="Calibri"/>
          <w:sz w:val="22"/>
          <w:szCs w:val="22"/>
        </w:rPr>
      </w:pPr>
      <w:r w:rsidRPr="00CD5C89">
        <w:rPr>
          <w:rFonts w:ascii="Calibri" w:hAnsi="Calibri"/>
          <w:sz w:val="22"/>
          <w:szCs w:val="22"/>
        </w:rPr>
        <w:t>In column 1, record what aspects of the OU Mission your program addresses.</w:t>
      </w:r>
    </w:p>
    <w:p w14:paraId="7253082D" w14:textId="77777777" w:rsidR="00264589" w:rsidRPr="00CD5C89" w:rsidRDefault="00264589" w:rsidP="00264589">
      <w:pPr>
        <w:pStyle w:val="ListParagraph"/>
        <w:numPr>
          <w:ilvl w:val="0"/>
          <w:numId w:val="34"/>
        </w:numPr>
        <w:rPr>
          <w:rFonts w:ascii="Calibri" w:hAnsi="Calibri"/>
          <w:sz w:val="22"/>
          <w:szCs w:val="22"/>
        </w:rPr>
      </w:pPr>
      <w:r w:rsidRPr="00CD5C89">
        <w:rPr>
          <w:rFonts w:ascii="Calibri" w:hAnsi="Calibri"/>
          <w:sz w:val="22"/>
          <w:szCs w:val="22"/>
        </w:rPr>
        <w:t>In column 2, record your program goals as they relate to the OU Mission.</w:t>
      </w:r>
    </w:p>
    <w:p w14:paraId="766D9431" w14:textId="77777777" w:rsidR="00264589" w:rsidRPr="00CD5C89" w:rsidRDefault="00264589" w:rsidP="00264589">
      <w:pPr>
        <w:pStyle w:val="ListParagraph"/>
        <w:numPr>
          <w:ilvl w:val="0"/>
          <w:numId w:val="34"/>
        </w:numPr>
        <w:rPr>
          <w:rFonts w:ascii="Calibri" w:hAnsi="Calibri"/>
          <w:sz w:val="22"/>
          <w:szCs w:val="22"/>
        </w:rPr>
      </w:pPr>
      <w:r w:rsidRPr="00CD5C89">
        <w:rPr>
          <w:rFonts w:ascii="Calibri" w:hAnsi="Calibri"/>
          <w:sz w:val="22"/>
          <w:szCs w:val="22"/>
        </w:rPr>
        <w:t>In column 3, record your program’s planned student learning outcomes related to each program goal.</w:t>
      </w:r>
    </w:p>
    <w:p w14:paraId="64DB00BA" w14:textId="77777777" w:rsidR="00264589" w:rsidRPr="00CD5C89" w:rsidRDefault="00264589" w:rsidP="00264589">
      <w:pPr>
        <w:pStyle w:val="ListParagraph"/>
        <w:numPr>
          <w:ilvl w:val="0"/>
          <w:numId w:val="34"/>
        </w:numPr>
        <w:rPr>
          <w:rFonts w:ascii="Calibri" w:hAnsi="Calibri"/>
          <w:sz w:val="22"/>
          <w:szCs w:val="22"/>
        </w:rPr>
      </w:pPr>
      <w:r w:rsidRPr="00CD5C89">
        <w:rPr>
          <w:rFonts w:ascii="Calibri" w:hAnsi="Calibri"/>
          <w:sz w:val="22"/>
          <w:szCs w:val="22"/>
        </w:rPr>
        <w:t>In column 4, record the assessment measure(s) that evaluate each student learning outcome (note: each learning outcome should have an associated assessment measure).</w:t>
      </w:r>
    </w:p>
    <w:p w14:paraId="40B7D32F" w14:textId="77777777" w:rsidR="00264589" w:rsidRPr="00CD5C89" w:rsidRDefault="00264589" w:rsidP="00264589">
      <w:pPr>
        <w:pStyle w:val="ListParagraph"/>
        <w:numPr>
          <w:ilvl w:val="0"/>
          <w:numId w:val="34"/>
        </w:numPr>
        <w:rPr>
          <w:rFonts w:ascii="Calibri" w:hAnsi="Calibri"/>
          <w:sz w:val="22"/>
          <w:szCs w:val="22"/>
        </w:rPr>
      </w:pPr>
      <w:r w:rsidRPr="00CD5C89">
        <w:rPr>
          <w:rFonts w:ascii="Calibri" w:hAnsi="Calibri"/>
          <w:sz w:val="22"/>
          <w:szCs w:val="22"/>
        </w:rPr>
        <w:t>Add rows to the table as necessary.</w:t>
      </w:r>
    </w:p>
    <w:p w14:paraId="672D9654" w14:textId="77777777" w:rsidR="00264589" w:rsidRPr="00CD5C89" w:rsidRDefault="00264589" w:rsidP="004E192A">
      <w:pPr>
        <w:pStyle w:val="ListParagraph"/>
        <w:rPr>
          <w:rFonts w:ascii="Calibri" w:hAnsi="Calibri"/>
          <w:sz w:val="22"/>
          <w:szCs w:val="22"/>
        </w:rPr>
      </w:pPr>
    </w:p>
    <w:p w14:paraId="5AECEFB4" w14:textId="77777777" w:rsidR="00264589" w:rsidRPr="00CD5C89" w:rsidRDefault="00264589">
      <w:pPr>
        <w:rPr>
          <w:rFonts w:ascii="Calibri" w:hAnsi="Calibri"/>
          <w:sz w:val="22"/>
          <w:szCs w:val="22"/>
        </w:rPr>
      </w:pPr>
    </w:p>
    <w:tbl>
      <w:tblPr>
        <w:tblStyle w:val="TableGrid"/>
        <w:tblW w:w="12937" w:type="dxa"/>
        <w:tblInd w:w="108" w:type="dxa"/>
        <w:tblLook w:val="00A0" w:firstRow="1" w:lastRow="0" w:firstColumn="1" w:lastColumn="0" w:noHBand="0" w:noVBand="0"/>
      </w:tblPr>
      <w:tblGrid>
        <w:gridCol w:w="2592"/>
        <w:gridCol w:w="2677"/>
        <w:gridCol w:w="3606"/>
        <w:gridCol w:w="4062"/>
      </w:tblGrid>
      <w:tr w:rsidR="00264589" w:rsidRPr="00CD5C89" w14:paraId="3DCA2791" w14:textId="77777777" w:rsidTr="00026A19">
        <w:trPr>
          <w:trHeight w:val="297"/>
        </w:trPr>
        <w:tc>
          <w:tcPr>
            <w:tcW w:w="2592" w:type="dxa"/>
          </w:tcPr>
          <w:p w14:paraId="4EB4A867" w14:textId="77777777" w:rsidR="00264589" w:rsidRPr="00CD5C89" w:rsidRDefault="00264589">
            <w:pPr>
              <w:rPr>
                <w:rFonts w:ascii="Calibri" w:hAnsi="Calibri"/>
                <w:sz w:val="22"/>
                <w:szCs w:val="22"/>
              </w:rPr>
            </w:pPr>
            <w:r w:rsidRPr="00CD5C89">
              <w:rPr>
                <w:rFonts w:ascii="Calibri" w:hAnsi="Calibri"/>
                <w:sz w:val="22"/>
                <w:szCs w:val="22"/>
              </w:rPr>
              <w:t>(1) OU Mission</w:t>
            </w:r>
          </w:p>
        </w:tc>
        <w:tc>
          <w:tcPr>
            <w:tcW w:w="2677" w:type="dxa"/>
          </w:tcPr>
          <w:p w14:paraId="03AD535C" w14:textId="77777777" w:rsidR="00264589" w:rsidRPr="00CD5C89" w:rsidRDefault="00264589">
            <w:pPr>
              <w:rPr>
                <w:rFonts w:ascii="Calibri" w:hAnsi="Calibri"/>
                <w:sz w:val="22"/>
                <w:szCs w:val="22"/>
              </w:rPr>
            </w:pPr>
            <w:r w:rsidRPr="00CD5C89">
              <w:rPr>
                <w:rFonts w:ascii="Calibri" w:hAnsi="Calibri"/>
                <w:sz w:val="22"/>
                <w:szCs w:val="22"/>
              </w:rPr>
              <w:t>(2) Program Goals</w:t>
            </w:r>
          </w:p>
        </w:tc>
        <w:tc>
          <w:tcPr>
            <w:tcW w:w="3606" w:type="dxa"/>
          </w:tcPr>
          <w:p w14:paraId="2B639F07" w14:textId="77777777" w:rsidR="00264589" w:rsidRPr="00CD5C89" w:rsidRDefault="00264589">
            <w:pPr>
              <w:rPr>
                <w:rFonts w:ascii="Calibri" w:hAnsi="Calibri"/>
                <w:sz w:val="22"/>
                <w:szCs w:val="22"/>
              </w:rPr>
            </w:pPr>
            <w:r w:rsidRPr="00CD5C89">
              <w:rPr>
                <w:rFonts w:ascii="Calibri" w:hAnsi="Calibri"/>
                <w:sz w:val="22"/>
                <w:szCs w:val="22"/>
              </w:rPr>
              <w:t xml:space="preserve"> (3) Student Learning Outcomes</w:t>
            </w:r>
          </w:p>
        </w:tc>
        <w:tc>
          <w:tcPr>
            <w:tcW w:w="4062" w:type="dxa"/>
          </w:tcPr>
          <w:p w14:paraId="27D8A8A2" w14:textId="77777777" w:rsidR="00264589" w:rsidRPr="00CD5C89" w:rsidRDefault="00264589" w:rsidP="0074746A">
            <w:pPr>
              <w:rPr>
                <w:rFonts w:ascii="Calibri" w:hAnsi="Calibri"/>
                <w:sz w:val="22"/>
                <w:szCs w:val="22"/>
              </w:rPr>
            </w:pPr>
            <w:r w:rsidRPr="00CD5C89">
              <w:rPr>
                <w:rFonts w:ascii="Calibri" w:hAnsi="Calibri"/>
                <w:sz w:val="22"/>
                <w:szCs w:val="22"/>
              </w:rPr>
              <w:t>(4) Assessment Measures</w:t>
            </w:r>
          </w:p>
        </w:tc>
      </w:tr>
      <w:tr w:rsidR="00264589" w:rsidRPr="00CD5C89" w14:paraId="4BADE513" w14:textId="77777777" w:rsidTr="00026A19">
        <w:tc>
          <w:tcPr>
            <w:tcW w:w="2592" w:type="dxa"/>
          </w:tcPr>
          <w:p w14:paraId="0F5CC1EA" w14:textId="77777777" w:rsidR="00264589" w:rsidRDefault="00264589" w:rsidP="00CD5C89">
            <w:pPr>
              <w:pStyle w:val="BodyTextIndent"/>
              <w:ind w:left="184"/>
              <w:rPr>
                <w:rFonts w:ascii="Calibri" w:hAnsi="Calibri"/>
                <w:color w:val="000000"/>
                <w:sz w:val="22"/>
                <w:szCs w:val="22"/>
              </w:rPr>
            </w:pPr>
          </w:p>
          <w:p w14:paraId="7487F87C" w14:textId="77777777" w:rsidR="00264589" w:rsidRPr="00CD5C89" w:rsidRDefault="00264589" w:rsidP="00CD5C89">
            <w:pPr>
              <w:pStyle w:val="BodyTextIndent"/>
              <w:ind w:left="184"/>
              <w:rPr>
                <w:rFonts w:ascii="Calibri" w:hAnsi="Calibri"/>
                <w:color w:val="000000"/>
                <w:sz w:val="22"/>
                <w:szCs w:val="22"/>
              </w:rPr>
            </w:pPr>
            <w:r w:rsidRPr="00CD5C89">
              <w:rPr>
                <w:rFonts w:ascii="Calibri" w:hAnsi="Calibri"/>
                <w:color w:val="000000"/>
                <w:sz w:val="22"/>
                <w:szCs w:val="22"/>
              </w:rPr>
              <w:t>“…develop the skills, knowledge, and attitudes essential for successful living and active concerned citizenship.”</w:t>
            </w:r>
          </w:p>
          <w:p w14:paraId="1F549C05" w14:textId="77777777" w:rsidR="00264589" w:rsidRPr="00CD5C89" w:rsidRDefault="00264589" w:rsidP="00CD5C89">
            <w:pPr>
              <w:pStyle w:val="BodyTextIndent"/>
              <w:ind w:left="184"/>
              <w:rPr>
                <w:rFonts w:ascii="Calibri" w:hAnsi="Calibri"/>
                <w:color w:val="000000"/>
                <w:sz w:val="22"/>
                <w:szCs w:val="22"/>
              </w:rPr>
            </w:pPr>
          </w:p>
          <w:p w14:paraId="0BF21FBF" w14:textId="77777777" w:rsidR="00264589" w:rsidRPr="00CD5C89" w:rsidRDefault="00264589" w:rsidP="00CD5C89">
            <w:pPr>
              <w:ind w:left="184"/>
              <w:rPr>
                <w:rFonts w:ascii="Calibri" w:hAnsi="Calibri"/>
                <w:color w:val="000000"/>
                <w:sz w:val="22"/>
                <w:szCs w:val="22"/>
              </w:rPr>
            </w:pPr>
            <w:r w:rsidRPr="00CD5C89">
              <w:rPr>
                <w:rFonts w:ascii="Calibri" w:hAnsi="Calibri"/>
                <w:color w:val="000000"/>
                <w:sz w:val="22"/>
                <w:szCs w:val="22"/>
              </w:rPr>
              <w:t>“…</w:t>
            </w:r>
            <w:r w:rsidRPr="00CD5C89">
              <w:rPr>
                <w:rFonts w:ascii="Calibri" w:hAnsi="Calibri"/>
                <w:sz w:val="22"/>
                <w:szCs w:val="22"/>
              </w:rPr>
              <w:t>offers instructional programs of high quality that lead to degrees at the baccalaureate.”</w:t>
            </w:r>
          </w:p>
          <w:p w14:paraId="62B89124" w14:textId="77777777" w:rsidR="00264589" w:rsidRPr="00CD5C89" w:rsidRDefault="00264589">
            <w:pPr>
              <w:rPr>
                <w:rFonts w:ascii="Calibri" w:hAnsi="Calibri"/>
                <w:sz w:val="22"/>
                <w:szCs w:val="22"/>
              </w:rPr>
            </w:pPr>
          </w:p>
        </w:tc>
        <w:tc>
          <w:tcPr>
            <w:tcW w:w="2677" w:type="dxa"/>
          </w:tcPr>
          <w:p w14:paraId="5DA4F91A" w14:textId="77777777" w:rsidR="00264589" w:rsidRDefault="00264589" w:rsidP="00CD5C89">
            <w:pPr>
              <w:ind w:left="151"/>
              <w:rPr>
                <w:rFonts w:ascii="Calibri" w:hAnsi="Calibri"/>
                <w:color w:val="000000"/>
                <w:sz w:val="22"/>
                <w:szCs w:val="22"/>
              </w:rPr>
            </w:pPr>
          </w:p>
          <w:p w14:paraId="1CF55149" w14:textId="77777777" w:rsidR="00264589" w:rsidRPr="00CD5C89" w:rsidRDefault="00264589" w:rsidP="00CD5C89">
            <w:pPr>
              <w:ind w:left="151"/>
              <w:rPr>
                <w:rFonts w:ascii="Calibri" w:hAnsi="Calibri"/>
                <w:color w:val="000000"/>
                <w:sz w:val="22"/>
                <w:szCs w:val="22"/>
              </w:rPr>
            </w:pPr>
            <w:r w:rsidRPr="00CD5C89">
              <w:rPr>
                <w:rFonts w:ascii="Calibri" w:hAnsi="Calibri"/>
                <w:color w:val="000000"/>
                <w:sz w:val="22"/>
                <w:szCs w:val="22"/>
              </w:rPr>
              <w:t>The B.A. degree with a major in the Women and Gender St</w:t>
            </w:r>
            <w:r>
              <w:rPr>
                <w:rFonts w:ascii="Calibri" w:hAnsi="Calibri"/>
                <w:color w:val="000000"/>
                <w:sz w:val="22"/>
                <w:szCs w:val="22"/>
              </w:rPr>
              <w:t xml:space="preserve">udies Program seeks to develop </w:t>
            </w:r>
            <w:r w:rsidRPr="00CD5C89">
              <w:rPr>
                <w:rFonts w:ascii="Calibri" w:hAnsi="Calibri"/>
                <w:color w:val="000000"/>
                <w:sz w:val="22"/>
                <w:szCs w:val="22"/>
              </w:rPr>
              <w:t xml:space="preserve">feminist analyses of gender systems for successful living and active informed citizenship </w:t>
            </w:r>
          </w:p>
          <w:p w14:paraId="0A3C1425" w14:textId="77777777" w:rsidR="00264589" w:rsidRPr="00CD5C89" w:rsidRDefault="00264589" w:rsidP="00CD5C89">
            <w:pPr>
              <w:ind w:left="151"/>
              <w:rPr>
                <w:rFonts w:ascii="Calibri" w:hAnsi="Calibri"/>
                <w:color w:val="000000"/>
                <w:sz w:val="22"/>
                <w:szCs w:val="22"/>
              </w:rPr>
            </w:pPr>
          </w:p>
          <w:p w14:paraId="3DDD92E1" w14:textId="77777777" w:rsidR="00264589" w:rsidRPr="00CD5C89" w:rsidRDefault="00264589" w:rsidP="00CD5C89">
            <w:pPr>
              <w:ind w:left="151"/>
              <w:rPr>
                <w:rFonts w:ascii="Calibri" w:hAnsi="Calibri"/>
                <w:color w:val="000000"/>
                <w:sz w:val="22"/>
                <w:szCs w:val="22"/>
              </w:rPr>
            </w:pPr>
            <w:r w:rsidRPr="00CD5C89">
              <w:rPr>
                <w:rFonts w:ascii="Calibri" w:hAnsi="Calibri"/>
                <w:color w:val="000000"/>
                <w:sz w:val="22"/>
                <w:szCs w:val="22"/>
              </w:rPr>
              <w:t>The B.A. degree with a major in the Women and Gender Studies Program provides knowledge and analytic skills for a quality undergraduate degree</w:t>
            </w:r>
          </w:p>
          <w:p w14:paraId="7858877E" w14:textId="77777777" w:rsidR="00264589" w:rsidRPr="00CD5C89" w:rsidRDefault="00264589" w:rsidP="00CD5C89">
            <w:pPr>
              <w:ind w:left="1440"/>
              <w:rPr>
                <w:rFonts w:ascii="Calibri" w:hAnsi="Calibri"/>
                <w:color w:val="000000"/>
                <w:sz w:val="22"/>
                <w:szCs w:val="22"/>
              </w:rPr>
            </w:pPr>
          </w:p>
          <w:p w14:paraId="7752F118" w14:textId="77777777" w:rsidR="00264589" w:rsidRPr="00CD5C89" w:rsidRDefault="00264589">
            <w:pPr>
              <w:rPr>
                <w:rFonts w:ascii="Calibri" w:hAnsi="Calibri"/>
                <w:sz w:val="22"/>
                <w:szCs w:val="22"/>
              </w:rPr>
            </w:pPr>
          </w:p>
        </w:tc>
        <w:tc>
          <w:tcPr>
            <w:tcW w:w="3606" w:type="dxa"/>
          </w:tcPr>
          <w:p w14:paraId="43F81D87" w14:textId="77777777" w:rsidR="00264589" w:rsidRDefault="00264589" w:rsidP="00843BF0">
            <w:pPr>
              <w:pStyle w:val="ListParagraph"/>
              <w:widowControl w:val="0"/>
              <w:autoSpaceDE w:val="0"/>
              <w:autoSpaceDN w:val="0"/>
              <w:adjustRightInd w:val="0"/>
              <w:rPr>
                <w:rFonts w:ascii="Calibri" w:hAnsi="Calibri"/>
                <w:sz w:val="22"/>
                <w:szCs w:val="22"/>
              </w:rPr>
            </w:pPr>
          </w:p>
          <w:p w14:paraId="2091AEF8" w14:textId="77777777" w:rsidR="00264589" w:rsidRPr="00CD5C89" w:rsidRDefault="00264589" w:rsidP="00264589">
            <w:pPr>
              <w:pStyle w:val="ListParagraph"/>
              <w:widowControl w:val="0"/>
              <w:numPr>
                <w:ilvl w:val="0"/>
                <w:numId w:val="14"/>
              </w:numPr>
              <w:autoSpaceDE w:val="0"/>
              <w:autoSpaceDN w:val="0"/>
              <w:adjustRightInd w:val="0"/>
              <w:ind w:left="372"/>
              <w:rPr>
                <w:rFonts w:ascii="Calibri" w:hAnsi="Calibri"/>
                <w:sz w:val="22"/>
                <w:szCs w:val="22"/>
              </w:rPr>
            </w:pPr>
            <w:r w:rsidRPr="00CD5C89">
              <w:rPr>
                <w:rFonts w:ascii="Calibri" w:hAnsi="Calibri"/>
                <w:sz w:val="22"/>
                <w:szCs w:val="22"/>
              </w:rPr>
              <w:t>Develop feminist analysis of gender systems for successful living and informed citizenship beyond the bachelor’s degree and the university community.</w:t>
            </w:r>
          </w:p>
          <w:p w14:paraId="0FF21B4A" w14:textId="77777777" w:rsidR="00264589" w:rsidRPr="00CD5C89" w:rsidRDefault="00264589" w:rsidP="00843BF0">
            <w:pPr>
              <w:ind w:left="372" w:hanging="284"/>
              <w:rPr>
                <w:rFonts w:ascii="Calibri" w:hAnsi="Calibri"/>
                <w:sz w:val="22"/>
                <w:szCs w:val="22"/>
              </w:rPr>
            </w:pPr>
          </w:p>
          <w:p w14:paraId="560DAC64" w14:textId="77777777" w:rsidR="00264589" w:rsidRDefault="00264589" w:rsidP="00264589">
            <w:pPr>
              <w:pStyle w:val="ListParagraph"/>
              <w:numPr>
                <w:ilvl w:val="0"/>
                <w:numId w:val="14"/>
              </w:numPr>
              <w:ind w:left="372" w:hanging="284"/>
              <w:rPr>
                <w:rFonts w:ascii="Calibri" w:hAnsi="Calibri"/>
                <w:sz w:val="22"/>
                <w:szCs w:val="22"/>
              </w:rPr>
            </w:pPr>
            <w:r>
              <w:rPr>
                <w:rFonts w:ascii="Calibri" w:hAnsi="Calibri"/>
                <w:sz w:val="22"/>
                <w:szCs w:val="22"/>
              </w:rPr>
              <w:t>Identify and understand Women and Gender S</w:t>
            </w:r>
            <w:r w:rsidRPr="00CD5C89">
              <w:rPr>
                <w:rFonts w:ascii="Calibri" w:hAnsi="Calibri"/>
                <w:sz w:val="22"/>
                <w:szCs w:val="22"/>
              </w:rPr>
              <w:t>tudies concepts, theories and methods</w:t>
            </w:r>
            <w:r>
              <w:rPr>
                <w:rFonts w:ascii="Calibri" w:hAnsi="Calibri"/>
                <w:sz w:val="22"/>
                <w:szCs w:val="22"/>
              </w:rPr>
              <w:t>.</w:t>
            </w:r>
          </w:p>
          <w:p w14:paraId="659B4F3E" w14:textId="77777777" w:rsidR="00264589" w:rsidRPr="00CD5C89" w:rsidRDefault="00264589" w:rsidP="00843BF0">
            <w:pPr>
              <w:ind w:left="372"/>
              <w:rPr>
                <w:rFonts w:ascii="Calibri" w:hAnsi="Calibri"/>
                <w:sz w:val="22"/>
                <w:szCs w:val="22"/>
              </w:rPr>
            </w:pPr>
          </w:p>
          <w:p w14:paraId="123BF257" w14:textId="77777777" w:rsidR="00264589" w:rsidRPr="00CD5C89" w:rsidRDefault="00264589" w:rsidP="00264589">
            <w:pPr>
              <w:pStyle w:val="ListParagraph"/>
              <w:numPr>
                <w:ilvl w:val="0"/>
                <w:numId w:val="14"/>
              </w:numPr>
              <w:ind w:left="372" w:hanging="284"/>
              <w:rPr>
                <w:rFonts w:ascii="Calibri" w:hAnsi="Calibri"/>
                <w:sz w:val="22"/>
                <w:szCs w:val="22"/>
              </w:rPr>
            </w:pPr>
            <w:r w:rsidRPr="00CD5C89">
              <w:rPr>
                <w:rFonts w:ascii="Calibri" w:hAnsi="Calibri"/>
                <w:sz w:val="22"/>
                <w:szCs w:val="22"/>
              </w:rPr>
              <w:t>Apply Women and Gender Studies concepts, theories and methods to societal problems</w:t>
            </w:r>
            <w:r>
              <w:rPr>
                <w:rFonts w:ascii="Calibri" w:hAnsi="Calibri"/>
                <w:sz w:val="22"/>
                <w:szCs w:val="22"/>
              </w:rPr>
              <w:t>.</w:t>
            </w:r>
          </w:p>
        </w:tc>
        <w:tc>
          <w:tcPr>
            <w:tcW w:w="4062" w:type="dxa"/>
          </w:tcPr>
          <w:p w14:paraId="20CCADE7" w14:textId="77777777" w:rsidR="00264589" w:rsidRDefault="00264589" w:rsidP="00843BF0">
            <w:pPr>
              <w:pStyle w:val="Heading1"/>
              <w:rPr>
                <w:rFonts w:ascii="Calibri" w:hAnsi="Calibri"/>
                <w:b w:val="0"/>
                <w:color w:val="000000"/>
                <w:sz w:val="22"/>
                <w:szCs w:val="22"/>
              </w:rPr>
            </w:pPr>
          </w:p>
          <w:p w14:paraId="67383688" w14:textId="77777777" w:rsidR="00264589" w:rsidRPr="00CD5C89" w:rsidRDefault="00264589" w:rsidP="00843BF0">
            <w:pPr>
              <w:pStyle w:val="Heading1"/>
              <w:rPr>
                <w:rFonts w:ascii="Calibri" w:hAnsi="Calibri"/>
                <w:b w:val="0"/>
                <w:color w:val="000000"/>
                <w:sz w:val="22"/>
                <w:szCs w:val="22"/>
              </w:rPr>
            </w:pPr>
            <w:r w:rsidRPr="00CD5C89">
              <w:rPr>
                <w:rFonts w:ascii="Calibri" w:hAnsi="Calibri"/>
                <w:color w:val="000000"/>
                <w:sz w:val="22"/>
                <w:szCs w:val="22"/>
              </w:rPr>
              <w:t>Direct Measure: Course paper assessed by multiple readers</w:t>
            </w:r>
            <w:r>
              <w:rPr>
                <w:rFonts w:ascii="Calibri" w:hAnsi="Calibri"/>
                <w:color w:val="000000"/>
                <w:sz w:val="22"/>
                <w:szCs w:val="22"/>
              </w:rPr>
              <w:t xml:space="preserve"> [measures SLOs b &amp; c]</w:t>
            </w:r>
          </w:p>
          <w:p w14:paraId="7290E169" w14:textId="77777777" w:rsidR="00264589" w:rsidRPr="00CD5C89" w:rsidRDefault="00264589" w:rsidP="00843BF0">
            <w:pPr>
              <w:rPr>
                <w:rFonts w:ascii="Calibri" w:hAnsi="Calibri"/>
                <w:color w:val="000000"/>
                <w:sz w:val="22"/>
                <w:szCs w:val="22"/>
              </w:rPr>
            </w:pPr>
            <w:r w:rsidRPr="00CD5C89">
              <w:rPr>
                <w:rFonts w:ascii="Calibri" w:hAnsi="Calibri"/>
                <w:color w:val="000000"/>
                <w:sz w:val="22"/>
                <w:szCs w:val="22"/>
              </w:rPr>
              <w:t xml:space="preserve">In the Winter semester the WGS 405 Capstone course research papers will be assessed by 2 faculty readers: the course instructor and one other faculty member.  The WGS 405 Capstone course research papers will be assessed for the following student learning outcomes: use of women’s studies concepts, theories and methods to critically analyze and/or understand societal problems; use of women’s studies literature, documents, and/or references; feminist analytical content; and writing that is clear and well-organized. Each reader will use a 5 point scale rubric (see Attachment A).  Should a difference of more than two points occur </w:t>
            </w:r>
            <w:r w:rsidRPr="00CD5C89">
              <w:rPr>
                <w:rFonts w:ascii="Calibri" w:hAnsi="Calibri"/>
                <w:color w:val="000000"/>
                <w:sz w:val="22"/>
                <w:szCs w:val="22"/>
              </w:rPr>
              <w:lastRenderedPageBreak/>
              <w:t>with the first two readers, a third reader reviews the paper and the average score is used as the final score.</w:t>
            </w:r>
          </w:p>
          <w:p w14:paraId="3B246976" w14:textId="77777777" w:rsidR="00264589" w:rsidRPr="00CD5C89" w:rsidRDefault="00264589" w:rsidP="00843BF0">
            <w:pPr>
              <w:rPr>
                <w:rFonts w:ascii="Calibri" w:hAnsi="Calibri"/>
                <w:color w:val="000000"/>
                <w:sz w:val="22"/>
                <w:szCs w:val="22"/>
              </w:rPr>
            </w:pPr>
          </w:p>
          <w:p w14:paraId="7EEEB87E" w14:textId="77777777" w:rsidR="00264589" w:rsidRPr="00CD5C89" w:rsidRDefault="00264589" w:rsidP="00843BF0">
            <w:pPr>
              <w:pStyle w:val="Heading2"/>
              <w:rPr>
                <w:rFonts w:ascii="Calibri" w:hAnsi="Calibri"/>
                <w:b/>
                <w:color w:val="000000"/>
                <w:sz w:val="22"/>
                <w:szCs w:val="22"/>
              </w:rPr>
            </w:pPr>
            <w:r w:rsidRPr="00CD5C89">
              <w:rPr>
                <w:rFonts w:ascii="Calibri" w:hAnsi="Calibri"/>
                <w:b/>
                <w:color w:val="000000"/>
                <w:sz w:val="22"/>
                <w:szCs w:val="22"/>
              </w:rPr>
              <w:t>Indirect Measure: Student Perceptions Questionnaire for Majors</w:t>
            </w:r>
            <w:r>
              <w:rPr>
                <w:rFonts w:ascii="Calibri" w:hAnsi="Calibri"/>
                <w:b/>
                <w:color w:val="000000"/>
                <w:sz w:val="22"/>
                <w:szCs w:val="22"/>
              </w:rPr>
              <w:t xml:space="preserve"> [measures SLO a]</w:t>
            </w:r>
          </w:p>
          <w:p w14:paraId="2728B7CE" w14:textId="77777777" w:rsidR="00264589" w:rsidRPr="00CD5C89" w:rsidRDefault="00264589" w:rsidP="00843BF0">
            <w:pPr>
              <w:rPr>
                <w:rFonts w:ascii="Calibri" w:hAnsi="Calibri"/>
                <w:color w:val="000000"/>
                <w:sz w:val="22"/>
                <w:szCs w:val="22"/>
              </w:rPr>
            </w:pPr>
            <w:r w:rsidRPr="00CD5C89">
              <w:rPr>
                <w:rFonts w:ascii="Calibri" w:hAnsi="Calibri"/>
                <w:color w:val="000000"/>
                <w:sz w:val="22"/>
                <w:szCs w:val="22"/>
              </w:rPr>
              <w:t>The questionnaire is designed to assess the perceptions of Women and Gender Studies majors concerning the knowledge, values and skills they gained by majoring in Women and Gender Studies and how they have applied what they learned in their lives and worldview. See appendix B for the questionnaire.</w:t>
            </w:r>
          </w:p>
          <w:p w14:paraId="60202164" w14:textId="77777777" w:rsidR="00264589" w:rsidRPr="00CD5C89" w:rsidRDefault="00264589">
            <w:pPr>
              <w:rPr>
                <w:rFonts w:ascii="Calibri" w:hAnsi="Calibri"/>
                <w:sz w:val="22"/>
                <w:szCs w:val="22"/>
              </w:rPr>
            </w:pPr>
          </w:p>
        </w:tc>
      </w:tr>
    </w:tbl>
    <w:p w14:paraId="6939EB62" w14:textId="77777777" w:rsidR="00264589" w:rsidRPr="00CD5C89" w:rsidRDefault="00264589">
      <w:pPr>
        <w:rPr>
          <w:rFonts w:ascii="Calibri" w:hAnsi="Calibri"/>
          <w:sz w:val="22"/>
          <w:szCs w:val="22"/>
        </w:rPr>
      </w:pPr>
    </w:p>
    <w:p w14:paraId="6E07F480" w14:textId="77777777" w:rsidR="00264589" w:rsidRPr="00CD5C89" w:rsidRDefault="00264589" w:rsidP="000B5E98">
      <w:pPr>
        <w:rPr>
          <w:rFonts w:ascii="Calibri" w:hAnsi="Calibri"/>
          <w:b/>
          <w:sz w:val="22"/>
          <w:szCs w:val="22"/>
        </w:rPr>
      </w:pPr>
    </w:p>
    <w:p w14:paraId="423BD3E7" w14:textId="77777777" w:rsidR="00264589" w:rsidRPr="00CD5C89" w:rsidRDefault="00264589" w:rsidP="001C676A">
      <w:pPr>
        <w:rPr>
          <w:rFonts w:ascii="Calibri" w:hAnsi="Calibri"/>
          <w:b/>
          <w:sz w:val="22"/>
          <w:szCs w:val="22"/>
        </w:rPr>
      </w:pPr>
      <w:r w:rsidRPr="00CD5C89">
        <w:rPr>
          <w:rFonts w:ascii="Calibri" w:hAnsi="Calibri"/>
          <w:b/>
          <w:sz w:val="22"/>
          <w:szCs w:val="22"/>
        </w:rPr>
        <w:t>Step 4: Participation in Assessment Process</w:t>
      </w:r>
    </w:p>
    <w:p w14:paraId="0C3D1312" w14:textId="77777777" w:rsidR="00264589" w:rsidRPr="00CD5C89" w:rsidRDefault="00264589" w:rsidP="001C676A">
      <w:pPr>
        <w:rPr>
          <w:rFonts w:ascii="Calibri" w:hAnsi="Calibri"/>
          <w:b/>
          <w:sz w:val="22"/>
          <w:szCs w:val="22"/>
        </w:rPr>
      </w:pPr>
    </w:p>
    <w:tbl>
      <w:tblPr>
        <w:tblStyle w:val="TableGrid"/>
        <w:tblW w:w="0" w:type="auto"/>
        <w:tblLook w:val="00A0" w:firstRow="1" w:lastRow="0" w:firstColumn="1" w:lastColumn="0" w:noHBand="0" w:noVBand="0"/>
      </w:tblPr>
      <w:tblGrid>
        <w:gridCol w:w="6588"/>
        <w:gridCol w:w="6588"/>
      </w:tblGrid>
      <w:tr w:rsidR="00264589" w:rsidRPr="00CD5C89" w14:paraId="42CB85C2" w14:textId="77777777">
        <w:tc>
          <w:tcPr>
            <w:tcW w:w="6588" w:type="dxa"/>
          </w:tcPr>
          <w:p w14:paraId="1E115E53" w14:textId="77777777" w:rsidR="00264589" w:rsidRPr="00CD5C89" w:rsidRDefault="00264589" w:rsidP="001C676A">
            <w:pPr>
              <w:rPr>
                <w:rFonts w:ascii="Calibri" w:hAnsi="Calibri"/>
                <w:sz w:val="22"/>
                <w:szCs w:val="22"/>
              </w:rPr>
            </w:pPr>
            <w:r w:rsidRPr="00CD5C89">
              <w:rPr>
                <w:rFonts w:ascii="Calibri" w:hAnsi="Calibri"/>
                <w:sz w:val="22"/>
                <w:szCs w:val="22"/>
              </w:rPr>
              <w:t>Who Will Participate in Carrying Out the Assessment Plan</w:t>
            </w:r>
          </w:p>
        </w:tc>
        <w:tc>
          <w:tcPr>
            <w:tcW w:w="6588" w:type="dxa"/>
          </w:tcPr>
          <w:p w14:paraId="1B5C6641" w14:textId="77777777" w:rsidR="00264589" w:rsidRPr="00CD5C89" w:rsidRDefault="00264589" w:rsidP="004E192A">
            <w:pPr>
              <w:rPr>
                <w:rFonts w:ascii="Calibri" w:hAnsi="Calibri"/>
                <w:sz w:val="22"/>
                <w:szCs w:val="22"/>
              </w:rPr>
            </w:pPr>
            <w:r w:rsidRPr="00CD5C89">
              <w:rPr>
                <w:rFonts w:ascii="Calibri" w:hAnsi="Calibri"/>
                <w:sz w:val="22"/>
                <w:szCs w:val="22"/>
              </w:rPr>
              <w:t>What Will Be Their Specific Role/s</w:t>
            </w:r>
          </w:p>
        </w:tc>
      </w:tr>
      <w:tr w:rsidR="00264589" w:rsidRPr="00CD5C89" w14:paraId="6CE43150" w14:textId="77777777">
        <w:tc>
          <w:tcPr>
            <w:tcW w:w="6588" w:type="dxa"/>
          </w:tcPr>
          <w:p w14:paraId="14D73B85" w14:textId="77777777" w:rsidR="00264589" w:rsidRPr="00CD5C89" w:rsidRDefault="00264589" w:rsidP="00843BF0">
            <w:pPr>
              <w:rPr>
                <w:rFonts w:ascii="Calibri" w:hAnsi="Calibri"/>
                <w:color w:val="000000"/>
                <w:sz w:val="22"/>
                <w:szCs w:val="22"/>
              </w:rPr>
            </w:pPr>
            <w:r w:rsidRPr="00CD5C89">
              <w:rPr>
                <w:rFonts w:ascii="Calibri" w:hAnsi="Calibri"/>
                <w:color w:val="000000"/>
                <w:sz w:val="22"/>
                <w:szCs w:val="22"/>
              </w:rPr>
              <w:t>The instructor of the WGS 405 capstone course</w:t>
            </w:r>
          </w:p>
          <w:p w14:paraId="20132134" w14:textId="77777777" w:rsidR="00264589" w:rsidRPr="00CD5C89" w:rsidRDefault="00264589" w:rsidP="001C676A">
            <w:pPr>
              <w:rPr>
                <w:rFonts w:ascii="Calibri" w:hAnsi="Calibri"/>
                <w:sz w:val="22"/>
                <w:szCs w:val="22"/>
              </w:rPr>
            </w:pPr>
          </w:p>
        </w:tc>
        <w:tc>
          <w:tcPr>
            <w:tcW w:w="6588" w:type="dxa"/>
          </w:tcPr>
          <w:p w14:paraId="18ED9119" w14:textId="77777777" w:rsidR="00264589" w:rsidRPr="00CD5C89" w:rsidRDefault="00264589" w:rsidP="001C676A">
            <w:pPr>
              <w:rPr>
                <w:rFonts w:ascii="Calibri" w:hAnsi="Calibri"/>
                <w:sz w:val="22"/>
                <w:szCs w:val="22"/>
              </w:rPr>
            </w:pPr>
            <w:r w:rsidRPr="00CD5C89">
              <w:rPr>
                <w:rFonts w:ascii="Calibri" w:hAnsi="Calibri"/>
                <w:sz w:val="22"/>
                <w:szCs w:val="22"/>
              </w:rPr>
              <w:t>The instructor will</w:t>
            </w:r>
            <w:r w:rsidRPr="00CD5C89">
              <w:rPr>
                <w:rFonts w:ascii="Calibri" w:hAnsi="Calibri"/>
                <w:color w:val="000000"/>
                <w:sz w:val="22"/>
                <w:szCs w:val="22"/>
              </w:rPr>
              <w:t xml:space="preserve"> administer the student perceptions questionnaire and will gather the research papers for that course each year.</w:t>
            </w:r>
          </w:p>
        </w:tc>
      </w:tr>
    </w:tbl>
    <w:p w14:paraId="0944C3F9" w14:textId="77777777" w:rsidR="00264589" w:rsidRPr="00CD5C89" w:rsidRDefault="00264589" w:rsidP="001C676A">
      <w:pPr>
        <w:rPr>
          <w:rFonts w:ascii="Calibri" w:hAnsi="Calibri"/>
          <w:b/>
          <w:sz w:val="22"/>
          <w:szCs w:val="22"/>
        </w:rPr>
      </w:pPr>
      <w:r w:rsidRPr="00CD5C89">
        <w:rPr>
          <w:rFonts w:ascii="Calibri" w:hAnsi="Calibri"/>
          <w:sz w:val="22"/>
          <w:szCs w:val="22"/>
        </w:rPr>
        <w:t xml:space="preserve"> </w:t>
      </w:r>
    </w:p>
    <w:p w14:paraId="2E1EEF51" w14:textId="77777777" w:rsidR="00264589" w:rsidRPr="00CD5C89" w:rsidRDefault="00264589" w:rsidP="000B5E98">
      <w:pPr>
        <w:ind w:left="360" w:hanging="360"/>
        <w:rPr>
          <w:rFonts w:ascii="Calibri" w:hAnsi="Calibri"/>
          <w:b/>
          <w:sz w:val="22"/>
          <w:szCs w:val="22"/>
        </w:rPr>
      </w:pPr>
    </w:p>
    <w:p w14:paraId="73CFB151" w14:textId="77777777" w:rsidR="00264589" w:rsidRPr="00CD5C89" w:rsidRDefault="00264589">
      <w:pPr>
        <w:rPr>
          <w:rFonts w:ascii="Calibri" w:hAnsi="Calibri"/>
          <w:b/>
          <w:sz w:val="22"/>
          <w:szCs w:val="22"/>
        </w:rPr>
      </w:pPr>
      <w:r w:rsidRPr="00CD5C89">
        <w:rPr>
          <w:rFonts w:ascii="Calibri" w:hAnsi="Calibri"/>
          <w:b/>
          <w:sz w:val="22"/>
          <w:szCs w:val="22"/>
        </w:rPr>
        <w:t>Step 5: Plan for Analyzing and Using Assessment Results to Improve Program</w:t>
      </w:r>
    </w:p>
    <w:p w14:paraId="01D267CA" w14:textId="77777777" w:rsidR="00264589" w:rsidRPr="00CD5C89" w:rsidRDefault="00264589" w:rsidP="004E192A">
      <w:pPr>
        <w:rPr>
          <w:rFonts w:ascii="Calibri" w:hAnsi="Calibri"/>
          <w:sz w:val="22"/>
          <w:szCs w:val="22"/>
        </w:rPr>
      </w:pPr>
      <w:r w:rsidRPr="00CD5C89">
        <w:rPr>
          <w:rFonts w:ascii="Calibri" w:hAnsi="Calibri"/>
          <w:sz w:val="22"/>
          <w:szCs w:val="22"/>
        </w:rPr>
        <w:t>A. How will you analyze your assessment data?</w:t>
      </w:r>
    </w:p>
    <w:p w14:paraId="7FE4717E" w14:textId="77777777" w:rsidR="00264589" w:rsidRPr="00CD5C89" w:rsidRDefault="00264589" w:rsidP="00CD5C89">
      <w:pPr>
        <w:ind w:left="720"/>
        <w:rPr>
          <w:rFonts w:ascii="Calibri" w:hAnsi="Calibri"/>
          <w:color w:val="000000"/>
          <w:sz w:val="22"/>
          <w:szCs w:val="22"/>
        </w:rPr>
      </w:pPr>
      <w:r w:rsidRPr="00CD5C89">
        <w:rPr>
          <w:rFonts w:ascii="Calibri" w:hAnsi="Calibri"/>
          <w:color w:val="000000"/>
          <w:sz w:val="22"/>
          <w:szCs w:val="22"/>
        </w:rPr>
        <w:t>The Women and Gender Studies Executive committee meets on a monthly basis throughout the academic year.  At least one meeting per year will be devoted in part or in whole to assessment.  Additional meetings dedicated specifically to assessment will be called if needed.  In addition, the Women and Gender Studies Executive Committee will monitor, discuss and revise the assessment process as needed on an on-going basis.</w:t>
      </w:r>
    </w:p>
    <w:p w14:paraId="79E2E90E" w14:textId="77777777" w:rsidR="00264589" w:rsidRPr="00CD5C89" w:rsidRDefault="00264589" w:rsidP="004E192A">
      <w:pPr>
        <w:rPr>
          <w:rFonts w:ascii="Calibri" w:hAnsi="Calibri"/>
          <w:sz w:val="22"/>
          <w:szCs w:val="22"/>
        </w:rPr>
      </w:pPr>
    </w:p>
    <w:p w14:paraId="1113BFCA" w14:textId="77777777" w:rsidR="00264589" w:rsidRPr="00CD5C89" w:rsidRDefault="00264589" w:rsidP="004E192A">
      <w:pPr>
        <w:rPr>
          <w:rFonts w:ascii="Calibri" w:hAnsi="Calibri"/>
          <w:bCs/>
          <w:sz w:val="22"/>
          <w:szCs w:val="22"/>
        </w:rPr>
      </w:pPr>
      <w:r w:rsidRPr="00CD5C89">
        <w:rPr>
          <w:rFonts w:ascii="Calibri" w:hAnsi="Calibri"/>
          <w:sz w:val="22"/>
          <w:szCs w:val="22"/>
        </w:rPr>
        <w:t>B. How will you use results to improve your program?</w:t>
      </w:r>
    </w:p>
    <w:p w14:paraId="3DB16C0B" w14:textId="77777777" w:rsidR="00264589" w:rsidRPr="00CD5C89" w:rsidRDefault="00264589" w:rsidP="00CD5C89">
      <w:pPr>
        <w:ind w:left="720"/>
        <w:rPr>
          <w:rFonts w:ascii="Calibri" w:hAnsi="Calibri"/>
          <w:color w:val="000000"/>
          <w:sz w:val="22"/>
          <w:szCs w:val="22"/>
        </w:rPr>
      </w:pPr>
      <w:r w:rsidRPr="00CD5C89">
        <w:rPr>
          <w:rFonts w:ascii="Calibri" w:hAnsi="Calibri"/>
          <w:color w:val="000000"/>
          <w:sz w:val="22"/>
          <w:szCs w:val="22"/>
        </w:rPr>
        <w:lastRenderedPageBreak/>
        <w:t xml:space="preserve">Once results from the research papers and questionnaires are analyzed and reported biannually, the Women and Gender Studies Executive Committee will discuss the results and their impact on the program’s objectives.  Actual programmatic changes will be reviewed when consistent results over multiple years indicate a definite trend that suggests program or curricular revisions. </w:t>
      </w:r>
    </w:p>
    <w:p w14:paraId="5A8ABCA8" w14:textId="77777777" w:rsidR="00264589" w:rsidRPr="00CD5C89" w:rsidRDefault="00264589">
      <w:pPr>
        <w:rPr>
          <w:rFonts w:ascii="Calibri" w:hAnsi="Calibri"/>
          <w:b/>
          <w:sz w:val="22"/>
          <w:szCs w:val="22"/>
        </w:rPr>
      </w:pPr>
    </w:p>
    <w:p w14:paraId="177470FF" w14:textId="77777777" w:rsidR="00264589" w:rsidRPr="00CD5C89" w:rsidRDefault="00264589" w:rsidP="00D71774">
      <w:pPr>
        <w:pStyle w:val="ListParagraph"/>
        <w:rPr>
          <w:rFonts w:ascii="Calibri" w:hAnsi="Calibri"/>
          <w:sz w:val="22"/>
          <w:szCs w:val="22"/>
        </w:rPr>
      </w:pPr>
    </w:p>
    <w:p w14:paraId="691F92B1" w14:textId="77777777" w:rsidR="00264589" w:rsidRPr="00CD5C89" w:rsidRDefault="00264589" w:rsidP="00AA394F">
      <w:pPr>
        <w:rPr>
          <w:rFonts w:ascii="Calibri" w:hAnsi="Calibri"/>
          <w:b/>
          <w:sz w:val="22"/>
          <w:szCs w:val="22"/>
        </w:rPr>
      </w:pPr>
      <w:r w:rsidRPr="00CD5C89">
        <w:rPr>
          <w:rFonts w:ascii="Calibri" w:hAnsi="Calibri"/>
          <w:b/>
          <w:sz w:val="22"/>
          <w:szCs w:val="22"/>
        </w:rPr>
        <w:t>Step 6: Submit Assessment Plan</w:t>
      </w:r>
    </w:p>
    <w:p w14:paraId="7B4B8902" w14:textId="77777777" w:rsidR="00264589" w:rsidRPr="00CD5C89" w:rsidRDefault="00264589" w:rsidP="00AA394F">
      <w:pPr>
        <w:rPr>
          <w:rFonts w:ascii="Calibri" w:hAnsi="Calibri"/>
          <w:sz w:val="22"/>
          <w:szCs w:val="22"/>
        </w:rPr>
      </w:pPr>
      <w:r w:rsidRPr="00CD5C89">
        <w:rPr>
          <w:rFonts w:ascii="Calibri" w:hAnsi="Calibri"/>
          <w:sz w:val="22"/>
          <w:szCs w:val="22"/>
        </w:rPr>
        <w:t xml:space="preserve">Send completed form electronically to </w:t>
      </w:r>
      <w:hyperlink r:id="rId12" w:history="1">
        <w:r w:rsidRPr="00CD5C89">
          <w:rPr>
            <w:rStyle w:val="Hyperlink"/>
            <w:rFonts w:ascii="Calibri" w:hAnsi="Calibri"/>
            <w:sz w:val="22"/>
            <w:szCs w:val="22"/>
          </w:rPr>
          <w:t>ternes@oakland.edu</w:t>
        </w:r>
      </w:hyperlink>
      <w:r w:rsidRPr="00CD5C89">
        <w:rPr>
          <w:rFonts w:ascii="Calibri" w:hAnsi="Calibri"/>
          <w:sz w:val="22"/>
          <w:szCs w:val="22"/>
        </w:rPr>
        <w:t xml:space="preserve">.  </w:t>
      </w:r>
    </w:p>
    <w:p w14:paraId="14FDBFE3" w14:textId="77777777" w:rsidR="00EF7DA9" w:rsidRPr="00265383" w:rsidRDefault="00EF7DA9">
      <w:pPr>
        <w:rPr>
          <w:rFonts w:asciiTheme="minorHAnsi" w:hAnsiTheme="minorHAnsi" w:cstheme="minorHAnsi"/>
          <w:sz w:val="22"/>
          <w:szCs w:val="22"/>
        </w:rPr>
      </w:pPr>
    </w:p>
    <w:sectPr w:rsidR="00EF7DA9" w:rsidRPr="00265383" w:rsidSect="009223A5">
      <w:footerReference w:type="default" r:id="rId13"/>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38FA6" w14:textId="77777777" w:rsidR="0097095B" w:rsidRDefault="0097095B">
      <w:r>
        <w:separator/>
      </w:r>
    </w:p>
  </w:endnote>
  <w:endnote w:type="continuationSeparator" w:id="0">
    <w:p w14:paraId="2B9FBAD4" w14:textId="77777777" w:rsidR="0097095B" w:rsidRDefault="0097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234FD" w14:textId="77777777" w:rsidR="007535F6" w:rsidRDefault="007535F6">
    <w:pPr>
      <w:pStyle w:val="Footer"/>
      <w:rPr>
        <w:sz w:val="18"/>
      </w:rPr>
    </w:pPr>
    <w:r>
      <w:rPr>
        <w:sz w:val="18"/>
      </w:rPr>
      <w:t>University Assessment Committee</w:t>
    </w:r>
  </w:p>
  <w:p w14:paraId="3257B7B6" w14:textId="38CCE096" w:rsidR="007535F6" w:rsidRDefault="007535F6">
    <w:pPr>
      <w:pStyle w:val="Footer"/>
      <w:rPr>
        <w:sz w:val="18"/>
      </w:rPr>
    </w:pPr>
    <w:r>
      <w:rPr>
        <w:sz w:val="18"/>
      </w:rPr>
      <w:t xml:space="preserve">Last Updated: </w:t>
    </w:r>
    <w:r w:rsidR="0007608B">
      <w:rPr>
        <w:sz w:val="18"/>
      </w:rPr>
      <w:t>December 4</w:t>
    </w:r>
    <w:r w:rsidR="0007608B" w:rsidRPr="0007608B">
      <w:rPr>
        <w:sz w:val="18"/>
        <w:vertAlign w:val="superscript"/>
      </w:rPr>
      <w:t>th</w:t>
    </w:r>
    <w:r w:rsidR="0007608B">
      <w:rPr>
        <w:sz w:val="18"/>
      </w:rPr>
      <w:t xml:space="preserve"> </w:t>
    </w:r>
    <w:r>
      <w:rPr>
        <w:sz w:val="18"/>
      </w:rPr>
      <w:t>201</w:t>
    </w:r>
    <w:r w:rsidR="006C22FD">
      <w:rPr>
        <w:sz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9E24F" w14:textId="77777777" w:rsidR="0097095B" w:rsidRDefault="0097095B">
      <w:r>
        <w:separator/>
      </w:r>
    </w:p>
  </w:footnote>
  <w:footnote w:type="continuationSeparator" w:id="0">
    <w:p w14:paraId="42B716A0" w14:textId="77777777" w:rsidR="0097095B" w:rsidRDefault="00970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888"/>
    <w:multiLevelType w:val="hybridMultilevel"/>
    <w:tmpl w:val="6208485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956F7"/>
    <w:multiLevelType w:val="hybridMultilevel"/>
    <w:tmpl w:val="06A8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A71AC"/>
    <w:multiLevelType w:val="hybridMultilevel"/>
    <w:tmpl w:val="86A03AEE"/>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6746EC"/>
    <w:multiLevelType w:val="hybridMultilevel"/>
    <w:tmpl w:val="8C54FF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36C2A"/>
    <w:multiLevelType w:val="hybridMultilevel"/>
    <w:tmpl w:val="86A03AEE"/>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D177F6"/>
    <w:multiLevelType w:val="hybridMultilevel"/>
    <w:tmpl w:val="C062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D5182"/>
    <w:multiLevelType w:val="hybridMultilevel"/>
    <w:tmpl w:val="80EC3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255076"/>
    <w:multiLevelType w:val="hybridMultilevel"/>
    <w:tmpl w:val="F5E04A58"/>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D23351"/>
    <w:multiLevelType w:val="hybridMultilevel"/>
    <w:tmpl w:val="D2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DD7F11"/>
    <w:multiLevelType w:val="hybridMultilevel"/>
    <w:tmpl w:val="F5E04A58"/>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1D2983"/>
    <w:multiLevelType w:val="hybridMultilevel"/>
    <w:tmpl w:val="8A24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30892"/>
    <w:multiLevelType w:val="hybridMultilevel"/>
    <w:tmpl w:val="F368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10EA7"/>
    <w:multiLevelType w:val="hybridMultilevel"/>
    <w:tmpl w:val="091600CE"/>
    <w:lvl w:ilvl="0" w:tplc="F124922C">
      <w:start w:val="1"/>
      <w:numFmt w:val="upperRoman"/>
      <w:lvlText w:val="%1."/>
      <w:lvlJc w:val="left"/>
      <w:pPr>
        <w:ind w:left="1080" w:hanging="720"/>
      </w:pPr>
      <w:rPr>
        <w:rFonts w:hint="default"/>
      </w:rPr>
    </w:lvl>
    <w:lvl w:ilvl="1" w:tplc="55D426F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F12429"/>
    <w:multiLevelType w:val="multilevel"/>
    <w:tmpl w:val="6208485A"/>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86F2FB4"/>
    <w:multiLevelType w:val="hybridMultilevel"/>
    <w:tmpl w:val="201A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80A2F"/>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90213B"/>
    <w:multiLevelType w:val="hybridMultilevel"/>
    <w:tmpl w:val="86A03AEE"/>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3E5716"/>
    <w:multiLevelType w:val="hybridMultilevel"/>
    <w:tmpl w:val="43E2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CB7431"/>
    <w:multiLevelType w:val="hybridMultilevel"/>
    <w:tmpl w:val="D2CE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B958F2"/>
    <w:multiLevelType w:val="hybridMultilevel"/>
    <w:tmpl w:val="0120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0749B2"/>
    <w:multiLevelType w:val="hybridMultilevel"/>
    <w:tmpl w:val="0618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CE5E6B"/>
    <w:multiLevelType w:val="hybridMultilevel"/>
    <w:tmpl w:val="DE3E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FD467B"/>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C1418A"/>
    <w:multiLevelType w:val="hybridMultilevel"/>
    <w:tmpl w:val="06CE7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2F5377"/>
    <w:multiLevelType w:val="hybridMultilevel"/>
    <w:tmpl w:val="A336D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3B48D1"/>
    <w:multiLevelType w:val="hybridMultilevel"/>
    <w:tmpl w:val="812E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3803E1"/>
    <w:multiLevelType w:val="hybridMultilevel"/>
    <w:tmpl w:val="5E02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D04B27"/>
    <w:multiLevelType w:val="hybridMultilevel"/>
    <w:tmpl w:val="AB0C98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D2783A"/>
    <w:multiLevelType w:val="multilevel"/>
    <w:tmpl w:val="277AC9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BF84F54"/>
    <w:multiLevelType w:val="hybridMultilevel"/>
    <w:tmpl w:val="0566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236F25"/>
    <w:multiLevelType w:val="hybridMultilevel"/>
    <w:tmpl w:val="5B7E6C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DF087D"/>
    <w:multiLevelType w:val="hybridMultilevel"/>
    <w:tmpl w:val="8572DE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6359EE"/>
    <w:multiLevelType w:val="hybridMultilevel"/>
    <w:tmpl w:val="81726C6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4"/>
  </w:num>
  <w:num w:numId="4">
    <w:abstractNumId w:val="33"/>
  </w:num>
  <w:num w:numId="5">
    <w:abstractNumId w:val="23"/>
  </w:num>
  <w:num w:numId="6">
    <w:abstractNumId w:val="16"/>
  </w:num>
  <w:num w:numId="7">
    <w:abstractNumId w:val="25"/>
  </w:num>
  <w:num w:numId="8">
    <w:abstractNumId w:val="11"/>
  </w:num>
  <w:num w:numId="9">
    <w:abstractNumId w:val="30"/>
  </w:num>
  <w:num w:numId="10">
    <w:abstractNumId w:val="19"/>
  </w:num>
  <w:num w:numId="11">
    <w:abstractNumId w:val="15"/>
  </w:num>
  <w:num w:numId="12">
    <w:abstractNumId w:val="31"/>
  </w:num>
  <w:num w:numId="13">
    <w:abstractNumId w:val="10"/>
  </w:num>
  <w:num w:numId="14">
    <w:abstractNumId w:val="3"/>
  </w:num>
  <w:num w:numId="15">
    <w:abstractNumId w:val="12"/>
  </w:num>
  <w:num w:numId="16">
    <w:abstractNumId w:val="22"/>
  </w:num>
  <w:num w:numId="17">
    <w:abstractNumId w:val="27"/>
  </w:num>
  <w:num w:numId="18">
    <w:abstractNumId w:val="4"/>
  </w:num>
  <w:num w:numId="19">
    <w:abstractNumId w:val="9"/>
  </w:num>
  <w:num w:numId="20">
    <w:abstractNumId w:val="1"/>
  </w:num>
  <w:num w:numId="21">
    <w:abstractNumId w:val="21"/>
  </w:num>
  <w:num w:numId="22">
    <w:abstractNumId w:val="18"/>
  </w:num>
  <w:num w:numId="23">
    <w:abstractNumId w:val="24"/>
  </w:num>
  <w:num w:numId="24">
    <w:abstractNumId w:val="20"/>
  </w:num>
  <w:num w:numId="25">
    <w:abstractNumId w:val="26"/>
  </w:num>
  <w:num w:numId="26">
    <w:abstractNumId w:val="2"/>
  </w:num>
  <w:num w:numId="27">
    <w:abstractNumId w:val="17"/>
  </w:num>
  <w:num w:numId="28">
    <w:abstractNumId w:val="5"/>
  </w:num>
  <w:num w:numId="29">
    <w:abstractNumId w:val="29"/>
  </w:num>
  <w:num w:numId="30">
    <w:abstractNumId w:val="6"/>
  </w:num>
  <w:num w:numId="31">
    <w:abstractNumId w:val="32"/>
  </w:num>
  <w:num w:numId="32">
    <w:abstractNumId w:val="8"/>
  </w:num>
  <w:num w:numId="33">
    <w:abstractNumId w:val="1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4D"/>
    <w:rsid w:val="00020E04"/>
    <w:rsid w:val="000211A9"/>
    <w:rsid w:val="00030093"/>
    <w:rsid w:val="000371C9"/>
    <w:rsid w:val="00045619"/>
    <w:rsid w:val="00070860"/>
    <w:rsid w:val="0007608B"/>
    <w:rsid w:val="000A24BA"/>
    <w:rsid w:val="000A2776"/>
    <w:rsid w:val="000B2D84"/>
    <w:rsid w:val="000B33AC"/>
    <w:rsid w:val="000E3EFD"/>
    <w:rsid w:val="000F2656"/>
    <w:rsid w:val="00100091"/>
    <w:rsid w:val="00116ACA"/>
    <w:rsid w:val="00117581"/>
    <w:rsid w:val="0012283C"/>
    <w:rsid w:val="00135E1A"/>
    <w:rsid w:val="00153EC2"/>
    <w:rsid w:val="00155E4D"/>
    <w:rsid w:val="001665F3"/>
    <w:rsid w:val="00191BA3"/>
    <w:rsid w:val="001B16F4"/>
    <w:rsid w:val="001C7373"/>
    <w:rsid w:val="001D175E"/>
    <w:rsid w:val="001D3798"/>
    <w:rsid w:val="001D580F"/>
    <w:rsid w:val="001F5B42"/>
    <w:rsid w:val="00232AF0"/>
    <w:rsid w:val="00245171"/>
    <w:rsid w:val="00260466"/>
    <w:rsid w:val="00264589"/>
    <w:rsid w:val="00265383"/>
    <w:rsid w:val="00276F4B"/>
    <w:rsid w:val="00284190"/>
    <w:rsid w:val="002A4B01"/>
    <w:rsid w:val="002D7939"/>
    <w:rsid w:val="003061BD"/>
    <w:rsid w:val="00356160"/>
    <w:rsid w:val="00387128"/>
    <w:rsid w:val="00390441"/>
    <w:rsid w:val="003940B8"/>
    <w:rsid w:val="003B10CD"/>
    <w:rsid w:val="003D16B9"/>
    <w:rsid w:val="003F4EAC"/>
    <w:rsid w:val="00434E4D"/>
    <w:rsid w:val="004B7B3F"/>
    <w:rsid w:val="004C5B6E"/>
    <w:rsid w:val="004C67E8"/>
    <w:rsid w:val="00502750"/>
    <w:rsid w:val="00506B81"/>
    <w:rsid w:val="00507697"/>
    <w:rsid w:val="00511401"/>
    <w:rsid w:val="00516F8D"/>
    <w:rsid w:val="00517C3E"/>
    <w:rsid w:val="0055227E"/>
    <w:rsid w:val="00567C77"/>
    <w:rsid w:val="00591430"/>
    <w:rsid w:val="0059361E"/>
    <w:rsid w:val="005976B5"/>
    <w:rsid w:val="005A0B64"/>
    <w:rsid w:val="005B51DB"/>
    <w:rsid w:val="005C4E2B"/>
    <w:rsid w:val="005C5A1C"/>
    <w:rsid w:val="005D0B0B"/>
    <w:rsid w:val="005D555A"/>
    <w:rsid w:val="005E7C22"/>
    <w:rsid w:val="006357B5"/>
    <w:rsid w:val="00667C9F"/>
    <w:rsid w:val="00672826"/>
    <w:rsid w:val="00672934"/>
    <w:rsid w:val="0069391C"/>
    <w:rsid w:val="006A7D18"/>
    <w:rsid w:val="006C22FD"/>
    <w:rsid w:val="007535F6"/>
    <w:rsid w:val="00755A9E"/>
    <w:rsid w:val="007665A9"/>
    <w:rsid w:val="007819E4"/>
    <w:rsid w:val="007B43BD"/>
    <w:rsid w:val="008269E4"/>
    <w:rsid w:val="0083768E"/>
    <w:rsid w:val="008564A7"/>
    <w:rsid w:val="00870759"/>
    <w:rsid w:val="00871CA6"/>
    <w:rsid w:val="008B07A2"/>
    <w:rsid w:val="008B1ACE"/>
    <w:rsid w:val="008B2C83"/>
    <w:rsid w:val="008B34F6"/>
    <w:rsid w:val="008D74FF"/>
    <w:rsid w:val="008E19C4"/>
    <w:rsid w:val="008F6CDC"/>
    <w:rsid w:val="00913273"/>
    <w:rsid w:val="009223A5"/>
    <w:rsid w:val="00955D92"/>
    <w:rsid w:val="00966677"/>
    <w:rsid w:val="0097095B"/>
    <w:rsid w:val="00972283"/>
    <w:rsid w:val="009A7EF8"/>
    <w:rsid w:val="009C621D"/>
    <w:rsid w:val="009E5604"/>
    <w:rsid w:val="00A0667D"/>
    <w:rsid w:val="00A06BCA"/>
    <w:rsid w:val="00A07AA3"/>
    <w:rsid w:val="00A20D24"/>
    <w:rsid w:val="00A2130A"/>
    <w:rsid w:val="00A21BDF"/>
    <w:rsid w:val="00A26053"/>
    <w:rsid w:val="00A602CE"/>
    <w:rsid w:val="00A76540"/>
    <w:rsid w:val="00A84795"/>
    <w:rsid w:val="00A87D15"/>
    <w:rsid w:val="00AA4A8B"/>
    <w:rsid w:val="00AB5A9C"/>
    <w:rsid w:val="00AD6293"/>
    <w:rsid w:val="00AD6DD4"/>
    <w:rsid w:val="00AE7B23"/>
    <w:rsid w:val="00AF24AA"/>
    <w:rsid w:val="00B147B0"/>
    <w:rsid w:val="00B2233D"/>
    <w:rsid w:val="00B61BED"/>
    <w:rsid w:val="00B66F34"/>
    <w:rsid w:val="00B8168A"/>
    <w:rsid w:val="00B83019"/>
    <w:rsid w:val="00B93DF7"/>
    <w:rsid w:val="00B948B8"/>
    <w:rsid w:val="00BA1638"/>
    <w:rsid w:val="00BB6AD5"/>
    <w:rsid w:val="00BC3BB7"/>
    <w:rsid w:val="00BD14A8"/>
    <w:rsid w:val="00BD32BF"/>
    <w:rsid w:val="00BE08E5"/>
    <w:rsid w:val="00BE1AF0"/>
    <w:rsid w:val="00BF535F"/>
    <w:rsid w:val="00C25936"/>
    <w:rsid w:val="00C47F82"/>
    <w:rsid w:val="00CA03F1"/>
    <w:rsid w:val="00CB5EB7"/>
    <w:rsid w:val="00CC0E1E"/>
    <w:rsid w:val="00D05AD5"/>
    <w:rsid w:val="00D12E5A"/>
    <w:rsid w:val="00D15943"/>
    <w:rsid w:val="00D16DC5"/>
    <w:rsid w:val="00D42DA0"/>
    <w:rsid w:val="00D56E04"/>
    <w:rsid w:val="00D91C4D"/>
    <w:rsid w:val="00DA61CE"/>
    <w:rsid w:val="00DB3CDD"/>
    <w:rsid w:val="00DC04DE"/>
    <w:rsid w:val="00DC10F4"/>
    <w:rsid w:val="00DD7C37"/>
    <w:rsid w:val="00E0391F"/>
    <w:rsid w:val="00E048C1"/>
    <w:rsid w:val="00E55580"/>
    <w:rsid w:val="00E64BAD"/>
    <w:rsid w:val="00EA104D"/>
    <w:rsid w:val="00EC2C85"/>
    <w:rsid w:val="00ED42C3"/>
    <w:rsid w:val="00EE183A"/>
    <w:rsid w:val="00EE351B"/>
    <w:rsid w:val="00EF116F"/>
    <w:rsid w:val="00EF7DA9"/>
    <w:rsid w:val="00EF7E56"/>
    <w:rsid w:val="00F0160A"/>
    <w:rsid w:val="00F11185"/>
    <w:rsid w:val="00F2281B"/>
    <w:rsid w:val="00F3352F"/>
    <w:rsid w:val="00F35425"/>
    <w:rsid w:val="00F5378D"/>
    <w:rsid w:val="00F54B8A"/>
    <w:rsid w:val="00F63718"/>
    <w:rsid w:val="00F66143"/>
    <w:rsid w:val="00F73052"/>
    <w:rsid w:val="00F942A9"/>
    <w:rsid w:val="00F97000"/>
    <w:rsid w:val="00FA157F"/>
    <w:rsid w:val="00FD0802"/>
    <w:rsid w:val="00FD08F1"/>
    <w:rsid w:val="00FE41EB"/>
    <w:rsid w:val="00FF21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5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paragraph" w:styleId="Heading2">
    <w:name w:val="heading 2"/>
    <w:basedOn w:val="Normal"/>
    <w:next w:val="Normal"/>
    <w:link w:val="Heading2Char"/>
    <w:semiHidden/>
    <w:unhideWhenUsed/>
    <w:qFormat/>
    <w:rsid w:val="0026458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9223A5"/>
    <w:rPr>
      <w:color w:val="0000FF" w:themeColor="hyperlink"/>
      <w:u w:val="single"/>
    </w:rPr>
  </w:style>
  <w:style w:type="character" w:styleId="FollowedHyperlink">
    <w:name w:val="FollowedHyperlink"/>
    <w:basedOn w:val="DefaultParagraphFont"/>
    <w:rsid w:val="00955D92"/>
    <w:rPr>
      <w:color w:val="800080" w:themeColor="followedHyperlink"/>
      <w:u w:val="single"/>
    </w:rPr>
  </w:style>
  <w:style w:type="character" w:customStyle="1" w:styleId="Heading2Char">
    <w:name w:val="Heading 2 Char"/>
    <w:basedOn w:val="DefaultParagraphFont"/>
    <w:link w:val="Heading2"/>
    <w:semiHidden/>
    <w:rsid w:val="00264589"/>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paragraph" w:styleId="Heading2">
    <w:name w:val="heading 2"/>
    <w:basedOn w:val="Normal"/>
    <w:next w:val="Normal"/>
    <w:link w:val="Heading2Char"/>
    <w:semiHidden/>
    <w:unhideWhenUsed/>
    <w:qFormat/>
    <w:rsid w:val="0026458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9223A5"/>
    <w:rPr>
      <w:color w:val="0000FF" w:themeColor="hyperlink"/>
      <w:u w:val="single"/>
    </w:rPr>
  </w:style>
  <w:style w:type="character" w:styleId="FollowedHyperlink">
    <w:name w:val="FollowedHyperlink"/>
    <w:basedOn w:val="DefaultParagraphFont"/>
    <w:rsid w:val="00955D92"/>
    <w:rPr>
      <w:color w:val="800080" w:themeColor="followedHyperlink"/>
      <w:u w:val="single"/>
    </w:rPr>
  </w:style>
  <w:style w:type="character" w:customStyle="1" w:styleId="Heading2Char">
    <w:name w:val="Heading 2 Char"/>
    <w:basedOn w:val="DefaultParagraphFont"/>
    <w:link w:val="Heading2"/>
    <w:semiHidden/>
    <w:rsid w:val="0026458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ernes@oaklan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nes@oakland.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akland.edu/OIRA" TargetMode="External"/><Relationship Id="rId4" Type="http://schemas.microsoft.com/office/2007/relationships/stylesWithEffects" Target="stylesWithEffects.xml"/><Relationship Id="rId9" Type="http://schemas.openxmlformats.org/officeDocument/2006/relationships/hyperlink" Target="mailto:ternes@oaklan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7625C-43FF-4910-9806-AA645E49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palmer</dc:creator>
  <cp:lastModifiedBy>Rueben J. Ternes</cp:lastModifiedBy>
  <cp:revision>3</cp:revision>
  <cp:lastPrinted>2017-10-17T13:09:00Z</cp:lastPrinted>
  <dcterms:created xsi:type="dcterms:W3CDTF">2017-10-17T14:57:00Z</dcterms:created>
  <dcterms:modified xsi:type="dcterms:W3CDTF">2017-10-17T14:58:00Z</dcterms:modified>
</cp:coreProperties>
</file>