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10620" w:type="dxa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827"/>
        <w:gridCol w:w="6793"/>
      </w:tblGrid>
      <w:tr w:rsidR="00ED6496" w:rsidRPr="00F378FE" w14:paraId="092C472D" w14:textId="77777777" w:rsidTr="006414CF">
        <w:trPr>
          <w:tblCellSpacing w:w="0" w:type="dxa"/>
        </w:trPr>
        <w:tc>
          <w:tcPr>
            <w:tcW w:w="2700" w:type="dxa"/>
            <w:vAlign w:val="center"/>
            <w:hideMark/>
          </w:tcPr>
          <w:p w14:paraId="7D89362D" w14:textId="77777777" w:rsidR="00ED6496" w:rsidRPr="00F378FE" w:rsidRDefault="00ED6496" w:rsidP="006414CF">
            <w:pPr>
              <w:rPr>
                <w:rFonts w:ascii="Arial" w:hAnsi="Arial" w:cs="Arial"/>
              </w:rPr>
            </w:pPr>
            <w:r w:rsidRPr="00F378FE">
              <w:rPr>
                <w:rFonts w:ascii="Arial" w:hAnsi="Arial" w:cs="Arial"/>
                <w:b/>
                <w:bCs/>
              </w:rPr>
              <w:t>SUBJECT:</w:t>
            </w:r>
          </w:p>
        </w:tc>
        <w:tc>
          <w:tcPr>
            <w:tcW w:w="7320" w:type="dxa"/>
            <w:vAlign w:val="center"/>
            <w:hideMark/>
          </w:tcPr>
          <w:p w14:paraId="13F06A57" w14:textId="3B68F7CC" w:rsidR="00ED6496" w:rsidRPr="00F378FE" w:rsidRDefault="00A43DD9" w:rsidP="00641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EXECUTIVE POLICY GROUP</w:t>
            </w:r>
            <w:r w:rsidR="00ED6496" w:rsidRPr="00F378FE">
              <w:rPr>
                <w:rFonts w:ascii="Arial" w:hAnsi="Arial" w:cs="Arial"/>
              </w:rPr>
              <w:t xml:space="preserve"> </w:t>
            </w:r>
          </w:p>
        </w:tc>
      </w:tr>
      <w:tr w:rsidR="00ED6496" w:rsidRPr="00F378FE" w14:paraId="73D3B4E9" w14:textId="77777777" w:rsidTr="006414C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B34C56" w14:textId="77777777" w:rsidR="00ED6496" w:rsidRPr="00F378FE" w:rsidRDefault="00ED6496" w:rsidP="006414CF">
            <w:pPr>
              <w:rPr>
                <w:rFonts w:ascii="Arial" w:hAnsi="Arial" w:cs="Arial"/>
              </w:rPr>
            </w:pPr>
            <w:r w:rsidRPr="00F378FE">
              <w:rPr>
                <w:rFonts w:ascii="Arial" w:hAnsi="Arial" w:cs="Arial"/>
                <w:b/>
                <w:bCs/>
              </w:rPr>
              <w:t>NUMBER:</w:t>
            </w:r>
          </w:p>
        </w:tc>
        <w:tc>
          <w:tcPr>
            <w:tcW w:w="0" w:type="auto"/>
            <w:vAlign w:val="center"/>
            <w:hideMark/>
          </w:tcPr>
          <w:p w14:paraId="3384418E" w14:textId="77777777" w:rsidR="00ED6496" w:rsidRPr="00F378FE" w:rsidRDefault="00ED6496" w:rsidP="006414CF">
            <w:pPr>
              <w:rPr>
                <w:rFonts w:ascii="Arial" w:hAnsi="Arial" w:cs="Arial"/>
              </w:rPr>
            </w:pPr>
            <w:r w:rsidRPr="00F378FE">
              <w:rPr>
                <w:rFonts w:ascii="Arial" w:hAnsi="Arial" w:cs="Arial"/>
              </w:rPr>
              <w:t>605</w:t>
            </w:r>
          </w:p>
        </w:tc>
      </w:tr>
      <w:tr w:rsidR="00ED6496" w:rsidRPr="00F378FE" w14:paraId="31870E27" w14:textId="77777777" w:rsidTr="006414C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BD034B3" w14:textId="77777777" w:rsidR="00ED6496" w:rsidRPr="00F378FE" w:rsidRDefault="00ED6496" w:rsidP="006414CF">
            <w:pPr>
              <w:rPr>
                <w:rFonts w:ascii="Arial" w:hAnsi="Arial" w:cs="Arial"/>
              </w:rPr>
            </w:pPr>
            <w:r w:rsidRPr="00F378FE">
              <w:rPr>
                <w:rFonts w:ascii="Arial" w:hAnsi="Arial" w:cs="Arial"/>
                <w:b/>
                <w:bCs/>
              </w:rPr>
              <w:t>AUTHORIZING BODY:</w:t>
            </w:r>
          </w:p>
        </w:tc>
        <w:tc>
          <w:tcPr>
            <w:tcW w:w="0" w:type="auto"/>
            <w:vAlign w:val="center"/>
            <w:hideMark/>
          </w:tcPr>
          <w:p w14:paraId="1D8279CA" w14:textId="2376AB18" w:rsidR="00ED6496" w:rsidRPr="00F378FE" w:rsidRDefault="00A43DD9" w:rsidP="00641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STRATEGY COUNCIL</w:t>
            </w:r>
            <w:r w:rsidR="00ED6496" w:rsidRPr="00F378FE">
              <w:rPr>
                <w:rFonts w:ascii="Arial" w:hAnsi="Arial" w:cs="Arial"/>
              </w:rPr>
              <w:t xml:space="preserve"> </w:t>
            </w:r>
          </w:p>
        </w:tc>
      </w:tr>
      <w:tr w:rsidR="00ED6496" w:rsidRPr="00F378FE" w14:paraId="2172C84B" w14:textId="77777777" w:rsidTr="006414CF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36CADB" w14:textId="77777777" w:rsidR="00ED6496" w:rsidRPr="00F378FE" w:rsidRDefault="00ED6496" w:rsidP="006414CF">
            <w:pPr>
              <w:rPr>
                <w:rFonts w:ascii="Arial" w:hAnsi="Arial" w:cs="Arial"/>
              </w:rPr>
            </w:pPr>
            <w:r w:rsidRPr="00F378FE">
              <w:rPr>
                <w:rFonts w:ascii="Arial" w:hAnsi="Arial" w:cs="Arial"/>
                <w:b/>
                <w:bCs/>
              </w:rPr>
              <w:t>RESPONSIBLE OFFICE:</w:t>
            </w:r>
          </w:p>
        </w:tc>
        <w:tc>
          <w:tcPr>
            <w:tcW w:w="0" w:type="auto"/>
            <w:vAlign w:val="center"/>
            <w:hideMark/>
          </w:tcPr>
          <w:p w14:paraId="4211017C" w14:textId="09AC5D44" w:rsidR="00ED6496" w:rsidRPr="00F378FE" w:rsidRDefault="00652C0C" w:rsidP="00641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CHIEF OF STAFF </w:t>
            </w:r>
          </w:p>
        </w:tc>
      </w:tr>
      <w:tr w:rsidR="00ED6496" w:rsidRPr="00F378FE" w14:paraId="3E7E854D" w14:textId="77777777" w:rsidTr="006414CF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7A9B58" w14:textId="77777777" w:rsidR="00ED6496" w:rsidRPr="00F378FE" w:rsidRDefault="00ED6496" w:rsidP="006414CF">
            <w:pPr>
              <w:rPr>
                <w:rFonts w:ascii="Arial" w:hAnsi="Arial" w:cs="Arial"/>
              </w:rPr>
            </w:pPr>
            <w:r w:rsidRPr="00F378FE">
              <w:rPr>
                <w:rFonts w:ascii="Arial" w:hAnsi="Arial" w:cs="Arial"/>
                <w:b/>
                <w:bCs/>
              </w:rPr>
              <w:t>DATE ISSUED:</w:t>
            </w:r>
          </w:p>
        </w:tc>
        <w:tc>
          <w:tcPr>
            <w:tcW w:w="0" w:type="auto"/>
            <w:vAlign w:val="center"/>
            <w:hideMark/>
          </w:tcPr>
          <w:p w14:paraId="39A65E5A" w14:textId="77777777" w:rsidR="00ED6496" w:rsidRPr="00F378FE" w:rsidRDefault="00ED6496" w:rsidP="006414CF">
            <w:pPr>
              <w:rPr>
                <w:rFonts w:ascii="Arial" w:hAnsi="Arial" w:cs="Arial"/>
              </w:rPr>
            </w:pPr>
            <w:r w:rsidRPr="00F378FE">
              <w:rPr>
                <w:rFonts w:ascii="Arial" w:hAnsi="Arial" w:cs="Arial"/>
              </w:rPr>
              <w:t xml:space="preserve">MAY 1990 </w:t>
            </w:r>
          </w:p>
        </w:tc>
      </w:tr>
      <w:tr w:rsidR="00ED6496" w:rsidRPr="00F378FE" w14:paraId="72BC59FF" w14:textId="77777777" w:rsidTr="006414C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CCB650" w14:textId="77777777" w:rsidR="00ED6496" w:rsidRPr="00F378FE" w:rsidRDefault="00ED6496" w:rsidP="006414CF">
            <w:pPr>
              <w:rPr>
                <w:rFonts w:ascii="Arial" w:hAnsi="Arial" w:cs="Arial"/>
              </w:rPr>
            </w:pPr>
            <w:r w:rsidRPr="00F378FE">
              <w:rPr>
                <w:rFonts w:ascii="Arial" w:hAnsi="Arial" w:cs="Arial"/>
                <w:b/>
                <w:bCs/>
              </w:rPr>
              <w:t>LAST UPDATE:</w:t>
            </w:r>
          </w:p>
        </w:tc>
        <w:tc>
          <w:tcPr>
            <w:tcW w:w="0" w:type="auto"/>
            <w:vAlign w:val="center"/>
            <w:hideMark/>
          </w:tcPr>
          <w:p w14:paraId="467ADEA6" w14:textId="08AB1915" w:rsidR="00ED6496" w:rsidRPr="00F378FE" w:rsidRDefault="00A43DD9" w:rsidP="00641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</w:t>
            </w:r>
            <w:r w:rsidR="0005218F">
              <w:rPr>
                <w:rFonts w:ascii="Arial" w:hAnsi="Arial" w:cs="Arial"/>
              </w:rPr>
              <w:t>BER 202</w:t>
            </w:r>
            <w:r w:rsidR="00A452DD">
              <w:rPr>
                <w:rFonts w:ascii="Arial" w:hAnsi="Arial" w:cs="Arial"/>
              </w:rPr>
              <w:t>3</w:t>
            </w:r>
            <w:r w:rsidR="006B1D35" w:rsidRPr="00F378FE">
              <w:rPr>
                <w:rFonts w:ascii="Arial" w:hAnsi="Arial" w:cs="Arial"/>
              </w:rPr>
              <w:t xml:space="preserve"> </w:t>
            </w:r>
          </w:p>
        </w:tc>
      </w:tr>
      <w:tr w:rsidR="00ED6496" w:rsidRPr="00F378FE" w14:paraId="20C46FE4" w14:textId="77777777" w:rsidTr="006414C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ED587B8" w14:textId="69317D03" w:rsidR="00ED6496" w:rsidRPr="00F378FE" w:rsidRDefault="00ED6496" w:rsidP="006414CF">
            <w:pPr>
              <w:rPr>
                <w:rFonts w:ascii="Arial" w:hAnsi="Arial" w:cs="Arial"/>
              </w:rPr>
            </w:pPr>
            <w:r w:rsidRPr="00F378FE">
              <w:rPr>
                <w:rFonts w:ascii="Arial" w:hAnsi="Arial" w:cs="Arial"/>
                <w:b/>
                <w:bCs/>
                <w:u w:val="single"/>
              </w:rPr>
              <w:t>RATIONALE:</w:t>
            </w:r>
            <w:r w:rsidRPr="00F378FE">
              <w:rPr>
                <w:rFonts w:ascii="Arial" w:hAnsi="Arial" w:cs="Arial"/>
              </w:rPr>
              <w:t xml:space="preserve">  The purpose of this policy is to provide an explanation of the composition, general duties, responsibilities and activation process of the University’s </w:t>
            </w:r>
            <w:r w:rsidR="00A452DD">
              <w:rPr>
                <w:rFonts w:ascii="Arial" w:hAnsi="Arial" w:cs="Arial"/>
              </w:rPr>
              <w:t xml:space="preserve">Executive Policy Group </w:t>
            </w:r>
            <w:r w:rsidR="00A43DD9">
              <w:rPr>
                <w:rFonts w:ascii="Arial" w:hAnsi="Arial" w:cs="Arial"/>
              </w:rPr>
              <w:t>(</w:t>
            </w:r>
            <w:r w:rsidR="00A452DD">
              <w:rPr>
                <w:rFonts w:ascii="Arial" w:hAnsi="Arial" w:cs="Arial"/>
              </w:rPr>
              <w:t>EPG</w:t>
            </w:r>
            <w:r w:rsidR="00A43DD9">
              <w:rPr>
                <w:rFonts w:ascii="Arial" w:hAnsi="Arial" w:cs="Arial"/>
              </w:rPr>
              <w:t>)</w:t>
            </w:r>
          </w:p>
        </w:tc>
      </w:tr>
      <w:tr w:rsidR="00ED6496" w:rsidRPr="00F378FE" w14:paraId="0668B3A7" w14:textId="77777777" w:rsidTr="006414C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B0553B3" w14:textId="5AF70A1C" w:rsidR="00ED6496" w:rsidRPr="00F378FE" w:rsidRDefault="00ED6496" w:rsidP="006414CF">
            <w:pPr>
              <w:rPr>
                <w:rFonts w:ascii="Arial" w:hAnsi="Arial" w:cs="Arial"/>
              </w:rPr>
            </w:pPr>
            <w:r w:rsidRPr="00F378FE">
              <w:rPr>
                <w:rFonts w:ascii="Arial" w:hAnsi="Arial" w:cs="Arial"/>
                <w:b/>
                <w:bCs/>
                <w:u w:val="single"/>
              </w:rPr>
              <w:t>POLICY:</w:t>
            </w:r>
            <w:r w:rsidRPr="00F378FE">
              <w:rPr>
                <w:rFonts w:ascii="Arial" w:hAnsi="Arial" w:cs="Arial"/>
              </w:rPr>
              <w:t>  </w:t>
            </w:r>
            <w:r w:rsidR="00A43DD9" w:rsidRPr="00A43DD9">
              <w:rPr>
                <w:rFonts w:ascii="Arial" w:hAnsi="Arial" w:cs="Arial"/>
              </w:rPr>
              <w:t>An EPG has been established as an administrative decision-making group to respond to Critical Incidents which may occur at Oakland University. The EPG’s purpose is to manage decision-making, communications flow, and operational responses to a Critical Incident, in accordance with the University's Emergency Response Plan.  </w:t>
            </w:r>
          </w:p>
        </w:tc>
      </w:tr>
      <w:tr w:rsidR="00ED6496" w:rsidRPr="00F378FE" w14:paraId="70E9EF31" w14:textId="77777777" w:rsidTr="006414C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9C0B4ED" w14:textId="7E97102B" w:rsidR="00ED6496" w:rsidRPr="00F378FE" w:rsidRDefault="00ED6496" w:rsidP="006414CF">
            <w:pPr>
              <w:rPr>
                <w:rFonts w:ascii="Arial" w:hAnsi="Arial" w:cs="Arial"/>
              </w:rPr>
            </w:pPr>
            <w:r w:rsidRPr="00F378FE">
              <w:rPr>
                <w:rFonts w:ascii="Arial" w:hAnsi="Arial" w:cs="Arial"/>
                <w:b/>
                <w:bCs/>
                <w:u w:val="single"/>
              </w:rPr>
              <w:t>SCOPE AND APPLICABILITY:</w:t>
            </w:r>
            <w:r w:rsidRPr="00F378FE">
              <w:rPr>
                <w:rFonts w:ascii="Arial" w:hAnsi="Arial" w:cs="Arial"/>
              </w:rPr>
              <w:t xml:space="preserve">  This policy applies specifically to officials designated as primary members of the </w:t>
            </w:r>
            <w:r w:rsidR="00A452DD">
              <w:rPr>
                <w:rFonts w:ascii="Arial" w:hAnsi="Arial" w:cs="Arial"/>
              </w:rPr>
              <w:t>EPG</w:t>
            </w:r>
            <w:r w:rsidRPr="00F378FE">
              <w:rPr>
                <w:rFonts w:ascii="Arial" w:hAnsi="Arial" w:cs="Arial"/>
              </w:rPr>
              <w:t xml:space="preserve"> and their designated alternates. </w:t>
            </w:r>
          </w:p>
        </w:tc>
      </w:tr>
      <w:tr w:rsidR="00ED6496" w:rsidRPr="00F378FE" w14:paraId="21C0B838" w14:textId="77777777" w:rsidTr="006414C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98A17D2" w14:textId="77777777" w:rsidR="00ED6496" w:rsidRPr="00F378FE" w:rsidRDefault="00ED6496" w:rsidP="006414CF">
            <w:pPr>
              <w:rPr>
                <w:rFonts w:ascii="Arial" w:hAnsi="Arial" w:cs="Arial"/>
              </w:rPr>
            </w:pPr>
            <w:r w:rsidRPr="00F378FE">
              <w:rPr>
                <w:rFonts w:ascii="Arial" w:hAnsi="Arial" w:cs="Arial"/>
                <w:b/>
                <w:bCs/>
                <w:u w:val="single"/>
              </w:rPr>
              <w:t>DEFINITIONS:</w:t>
            </w:r>
            <w:r w:rsidRPr="00F378FE">
              <w:rPr>
                <w:rFonts w:ascii="Arial" w:hAnsi="Arial" w:cs="Arial"/>
              </w:rPr>
              <w:t>    </w:t>
            </w:r>
            <w:r w:rsidRPr="00F378FE">
              <w:rPr>
                <w:rFonts w:ascii="Arial" w:hAnsi="Arial" w:cs="Arial"/>
              </w:rPr>
              <w:br/>
            </w:r>
            <w:r w:rsidRPr="0056604D">
              <w:rPr>
                <w:rFonts w:ascii="Arial" w:hAnsi="Arial" w:cs="Arial"/>
                <w:sz w:val="16"/>
                <w:szCs w:val="16"/>
              </w:rPr>
              <w:br/>
            </w:r>
            <w:r w:rsidRPr="00F378FE">
              <w:rPr>
                <w:rFonts w:ascii="Arial" w:hAnsi="Arial" w:cs="Arial"/>
                <w:b/>
                <w:bCs/>
                <w:i/>
                <w:iCs/>
              </w:rPr>
              <w:t>Critical Incidents:</w:t>
            </w:r>
            <w:r w:rsidRPr="00F378FE">
              <w:rPr>
                <w:rFonts w:ascii="Arial" w:hAnsi="Arial" w:cs="Arial"/>
              </w:rPr>
              <w:t>  Those campus-wide emergencies that threaten life or property, or those which impact a significant portion of the University community (including, but not limited to, major fires, civil disturbances, and weather disasters).</w:t>
            </w:r>
          </w:p>
        </w:tc>
      </w:tr>
      <w:tr w:rsidR="00ED6496" w:rsidRPr="00F378FE" w14:paraId="3BDAF592" w14:textId="77777777" w:rsidTr="006414C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9680984" w14:textId="77777777" w:rsidR="00ED6496" w:rsidRPr="00F378FE" w:rsidRDefault="00ED6496" w:rsidP="006414CF">
            <w:pPr>
              <w:rPr>
                <w:rFonts w:ascii="Arial" w:hAnsi="Arial" w:cs="Arial"/>
              </w:rPr>
            </w:pPr>
            <w:r w:rsidRPr="00F378FE">
              <w:rPr>
                <w:rFonts w:ascii="Arial" w:hAnsi="Arial" w:cs="Arial"/>
                <w:b/>
                <w:bCs/>
                <w:u w:val="single"/>
              </w:rPr>
              <w:t>PROCEDURES:</w:t>
            </w:r>
            <w:r w:rsidRPr="00F378FE">
              <w:rPr>
                <w:rFonts w:ascii="Arial" w:hAnsi="Arial" w:cs="Arial"/>
              </w:rPr>
              <w:t>     </w:t>
            </w:r>
          </w:p>
          <w:p w14:paraId="2742109B" w14:textId="0454438D" w:rsidR="00ED6496" w:rsidRPr="00F378FE" w:rsidRDefault="00ED6496" w:rsidP="006414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378FE">
              <w:rPr>
                <w:rFonts w:ascii="Arial" w:hAnsi="Arial" w:cs="Arial"/>
                <w:b/>
                <w:bCs/>
              </w:rPr>
              <w:t xml:space="preserve">A. Composition of the </w:t>
            </w:r>
            <w:r w:rsidR="00A452DD">
              <w:rPr>
                <w:rFonts w:ascii="Arial" w:hAnsi="Arial" w:cs="Arial"/>
                <w:b/>
                <w:bCs/>
              </w:rPr>
              <w:t xml:space="preserve">EPG </w:t>
            </w:r>
          </w:p>
          <w:p w14:paraId="2C83C355" w14:textId="2FB02A80" w:rsidR="00ED6496" w:rsidRDefault="00ED6496" w:rsidP="00ED6496">
            <w:pPr>
              <w:numPr>
                <w:ilvl w:val="0"/>
                <w:numId w:val="1"/>
              </w:numPr>
              <w:spacing w:before="100" w:beforeAutospacing="1" w:after="240"/>
              <w:rPr>
                <w:rFonts w:ascii="Arial" w:hAnsi="Arial" w:cs="Arial"/>
              </w:rPr>
            </w:pPr>
            <w:r w:rsidRPr="00F378FE">
              <w:rPr>
                <w:rFonts w:ascii="Arial" w:hAnsi="Arial" w:cs="Arial"/>
              </w:rPr>
              <w:t xml:space="preserve">University President – serves as </w:t>
            </w:r>
            <w:r w:rsidR="00A452DD">
              <w:rPr>
                <w:rFonts w:ascii="Arial" w:hAnsi="Arial" w:cs="Arial"/>
              </w:rPr>
              <w:t>EPG</w:t>
            </w:r>
            <w:r w:rsidRPr="00F378FE">
              <w:rPr>
                <w:rFonts w:ascii="Arial" w:hAnsi="Arial" w:cs="Arial"/>
              </w:rPr>
              <w:t xml:space="preserve"> Leader</w:t>
            </w:r>
          </w:p>
          <w:p w14:paraId="55E9501F" w14:textId="3C4D85BC" w:rsidR="00A10E06" w:rsidRPr="007B38AA" w:rsidRDefault="0067207D" w:rsidP="007B38AA">
            <w:pPr>
              <w:numPr>
                <w:ilvl w:val="0"/>
                <w:numId w:val="1"/>
              </w:numPr>
              <w:spacing w:before="100" w:beforeAutospacing="1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of Staff</w:t>
            </w:r>
            <w:r w:rsidR="009D6461">
              <w:rPr>
                <w:rFonts w:ascii="Arial" w:hAnsi="Arial" w:cs="Arial"/>
              </w:rPr>
              <w:t xml:space="preserve"> and Secretary to the Board of Trustees.  </w:t>
            </w:r>
          </w:p>
          <w:p w14:paraId="72B39099" w14:textId="1D486E64" w:rsidR="00ED6496" w:rsidRPr="00F378FE" w:rsidRDefault="008F017F" w:rsidP="00ED6496">
            <w:pPr>
              <w:numPr>
                <w:ilvl w:val="0"/>
                <w:numId w:val="1"/>
              </w:numPr>
              <w:spacing w:before="100" w:beforeAutospacing="1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Senior </w:t>
            </w:r>
            <w:r w:rsidR="00ED6496" w:rsidRPr="00F378FE">
              <w:rPr>
                <w:rFonts w:ascii="Arial" w:hAnsi="Arial" w:cs="Arial"/>
              </w:rPr>
              <w:t>Vice President for Finance and Administration</w:t>
            </w:r>
            <w:r w:rsidR="0073345C">
              <w:rPr>
                <w:rFonts w:ascii="Arial" w:hAnsi="Arial" w:cs="Arial"/>
              </w:rPr>
              <w:t xml:space="preserve"> and Treasurer to the Board of Trustees</w:t>
            </w:r>
          </w:p>
          <w:p w14:paraId="6DBF2787" w14:textId="145B45C5" w:rsidR="00ED6496" w:rsidRPr="00F378FE" w:rsidRDefault="00ED6496" w:rsidP="00ED6496">
            <w:pPr>
              <w:numPr>
                <w:ilvl w:val="0"/>
                <w:numId w:val="1"/>
              </w:numPr>
              <w:spacing w:before="100" w:beforeAutospacing="1" w:after="240"/>
              <w:rPr>
                <w:rFonts w:ascii="Arial" w:hAnsi="Arial" w:cs="Arial"/>
              </w:rPr>
            </w:pPr>
            <w:r w:rsidRPr="00F378FE">
              <w:rPr>
                <w:rFonts w:ascii="Arial" w:hAnsi="Arial" w:cs="Arial"/>
              </w:rPr>
              <w:t xml:space="preserve">Chief of Police – OUPD – serves as </w:t>
            </w:r>
            <w:r w:rsidR="00A452DD">
              <w:rPr>
                <w:rFonts w:ascii="Arial" w:hAnsi="Arial" w:cs="Arial"/>
              </w:rPr>
              <w:t>EPG</w:t>
            </w:r>
            <w:r w:rsidRPr="00F378FE">
              <w:rPr>
                <w:rFonts w:ascii="Arial" w:hAnsi="Arial" w:cs="Arial"/>
              </w:rPr>
              <w:t xml:space="preserve"> Coordinator </w:t>
            </w:r>
          </w:p>
          <w:p w14:paraId="595C6040" w14:textId="77777777" w:rsidR="00ED6496" w:rsidRPr="00F378FE" w:rsidRDefault="0073345C" w:rsidP="00ED6496">
            <w:pPr>
              <w:numPr>
                <w:ilvl w:val="0"/>
                <w:numId w:val="1"/>
              </w:numPr>
              <w:spacing w:before="100" w:beforeAutospacing="1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Executive</w:t>
            </w:r>
            <w:r w:rsidR="00ED6496" w:rsidRPr="00F378FE">
              <w:rPr>
                <w:rFonts w:ascii="Arial" w:hAnsi="Arial" w:cs="Arial"/>
              </w:rPr>
              <w:t xml:space="preserve"> Vice President for Academic Affairs and Provost </w:t>
            </w:r>
          </w:p>
          <w:p w14:paraId="47E55AFB" w14:textId="77777777" w:rsidR="00ED6496" w:rsidRPr="00F378FE" w:rsidRDefault="0073345C" w:rsidP="00ED6496">
            <w:pPr>
              <w:numPr>
                <w:ilvl w:val="0"/>
                <w:numId w:val="1"/>
              </w:numPr>
              <w:spacing w:before="100" w:beforeAutospacing="1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Senior </w:t>
            </w:r>
            <w:r w:rsidR="00ED6496" w:rsidRPr="00F378FE">
              <w:rPr>
                <w:rFonts w:ascii="Arial" w:hAnsi="Arial" w:cs="Arial"/>
              </w:rPr>
              <w:t>Vice President for Student Affairs</w:t>
            </w:r>
            <w:r w:rsidR="00BF2FDC">
              <w:rPr>
                <w:rFonts w:ascii="Arial" w:hAnsi="Arial" w:cs="Arial"/>
              </w:rPr>
              <w:t xml:space="preserve"> and Chief Diversity Officer</w:t>
            </w:r>
            <w:r w:rsidR="00ED6496" w:rsidRPr="00F378FE">
              <w:rPr>
                <w:rFonts w:ascii="Arial" w:hAnsi="Arial" w:cs="Arial"/>
              </w:rPr>
              <w:t xml:space="preserve"> </w:t>
            </w:r>
          </w:p>
          <w:p w14:paraId="44E01FF5" w14:textId="1A85EADB" w:rsidR="00ED6496" w:rsidRDefault="00ED6496" w:rsidP="00ED6496">
            <w:pPr>
              <w:numPr>
                <w:ilvl w:val="0"/>
                <w:numId w:val="1"/>
              </w:numPr>
              <w:spacing w:before="100" w:beforeAutospacing="1" w:after="240"/>
              <w:rPr>
                <w:rFonts w:ascii="Arial" w:hAnsi="Arial" w:cs="Arial"/>
              </w:rPr>
            </w:pPr>
            <w:r w:rsidRPr="00F378FE">
              <w:rPr>
                <w:rFonts w:ascii="Arial" w:hAnsi="Arial" w:cs="Arial"/>
              </w:rPr>
              <w:lastRenderedPageBreak/>
              <w:t>Vice President for Legal Affairs</w:t>
            </w:r>
            <w:r w:rsidR="004A7A68">
              <w:rPr>
                <w:rFonts w:ascii="Arial" w:hAnsi="Arial" w:cs="Arial"/>
              </w:rPr>
              <w:t xml:space="preserve"> and</w:t>
            </w:r>
            <w:r w:rsidRPr="00F378FE">
              <w:rPr>
                <w:rFonts w:ascii="Arial" w:hAnsi="Arial" w:cs="Arial"/>
              </w:rPr>
              <w:t xml:space="preserve"> General Counsel </w:t>
            </w:r>
            <w:r w:rsidR="004A7A68">
              <w:rPr>
                <w:rFonts w:ascii="Arial" w:hAnsi="Arial" w:cs="Arial"/>
              </w:rPr>
              <w:t xml:space="preserve"> </w:t>
            </w:r>
          </w:p>
          <w:p w14:paraId="6536CC7F" w14:textId="77777777" w:rsidR="00ED6496" w:rsidRDefault="00A03E92" w:rsidP="00ED6496">
            <w:pPr>
              <w:numPr>
                <w:ilvl w:val="0"/>
                <w:numId w:val="1"/>
              </w:numPr>
              <w:spacing w:before="100" w:beforeAutospacing="1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Vice President for Communications &amp; Marketing</w:t>
            </w:r>
            <w:r w:rsidR="00ED6496" w:rsidRPr="00F378FE">
              <w:rPr>
                <w:rFonts w:ascii="Arial" w:hAnsi="Arial" w:cs="Arial"/>
              </w:rPr>
              <w:t xml:space="preserve"> </w:t>
            </w:r>
          </w:p>
          <w:p w14:paraId="025023D2" w14:textId="77777777" w:rsidR="00824996" w:rsidRPr="00F378FE" w:rsidRDefault="00824996" w:rsidP="00ED6496">
            <w:pPr>
              <w:numPr>
                <w:ilvl w:val="0"/>
                <w:numId w:val="1"/>
              </w:numPr>
              <w:spacing w:before="100" w:beforeAutospacing="1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Associate Vice President for Facilities Management</w:t>
            </w:r>
          </w:p>
          <w:p w14:paraId="577AD02E" w14:textId="77777777" w:rsidR="00ED6496" w:rsidRDefault="00ED6496" w:rsidP="003D5891">
            <w:pPr>
              <w:numPr>
                <w:ilvl w:val="0"/>
                <w:numId w:val="1"/>
              </w:numPr>
              <w:spacing w:before="100" w:beforeAutospacing="1" w:after="240"/>
              <w:rPr>
                <w:rFonts w:ascii="Arial" w:hAnsi="Arial" w:cs="Arial"/>
              </w:rPr>
            </w:pPr>
            <w:r w:rsidRPr="003D5891">
              <w:rPr>
                <w:rFonts w:ascii="Arial" w:hAnsi="Arial" w:cs="Arial"/>
              </w:rPr>
              <w:t xml:space="preserve">Chief Information Officer </w:t>
            </w:r>
          </w:p>
          <w:p w14:paraId="75CD8F70" w14:textId="46BF4F57" w:rsidR="00AC2890" w:rsidRPr="00A43DD9" w:rsidRDefault="00ED6496" w:rsidP="00A43DD9">
            <w:pPr>
              <w:numPr>
                <w:ilvl w:val="0"/>
                <w:numId w:val="1"/>
              </w:numPr>
              <w:spacing w:before="100" w:beforeAutospacing="1" w:after="100" w:afterAutospacing="1" w:line="480" w:lineRule="auto"/>
              <w:rPr>
                <w:rFonts w:ascii="Arial" w:hAnsi="Arial" w:cs="Arial"/>
              </w:rPr>
            </w:pPr>
            <w:r w:rsidRPr="00225345">
              <w:rPr>
                <w:rFonts w:ascii="Arial" w:hAnsi="Arial" w:cs="Arial"/>
              </w:rPr>
              <w:t xml:space="preserve">Other members as needed and determined by the </w:t>
            </w:r>
            <w:r w:rsidR="00A452DD">
              <w:rPr>
                <w:rFonts w:ascii="Arial" w:hAnsi="Arial" w:cs="Arial"/>
              </w:rPr>
              <w:t>EPG</w:t>
            </w:r>
          </w:p>
          <w:p w14:paraId="6A04A5B5" w14:textId="554A2B8C" w:rsidR="00ED6496" w:rsidRPr="00F378FE" w:rsidRDefault="00ED6496" w:rsidP="006414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378FE">
              <w:rPr>
                <w:rFonts w:ascii="Arial" w:hAnsi="Arial" w:cs="Arial"/>
                <w:b/>
                <w:bCs/>
              </w:rPr>
              <w:t xml:space="preserve">B. </w:t>
            </w:r>
            <w:r w:rsidR="00A452DD">
              <w:rPr>
                <w:rFonts w:ascii="Arial" w:hAnsi="Arial" w:cs="Arial"/>
                <w:b/>
                <w:bCs/>
              </w:rPr>
              <w:t>EPG</w:t>
            </w:r>
            <w:r w:rsidR="00A452DD" w:rsidRPr="00F378FE">
              <w:rPr>
                <w:rFonts w:ascii="Arial" w:hAnsi="Arial" w:cs="Arial"/>
                <w:b/>
                <w:bCs/>
              </w:rPr>
              <w:t xml:space="preserve"> </w:t>
            </w:r>
            <w:r w:rsidRPr="00F378FE">
              <w:rPr>
                <w:rFonts w:ascii="Arial" w:hAnsi="Arial" w:cs="Arial"/>
                <w:b/>
                <w:bCs/>
              </w:rPr>
              <w:t>Notification Procedure:</w:t>
            </w:r>
            <w:r w:rsidRPr="00F378FE">
              <w:rPr>
                <w:rFonts w:ascii="Arial" w:hAnsi="Arial" w:cs="Arial"/>
              </w:rPr>
              <w:t xml:space="preserve"> </w:t>
            </w:r>
          </w:p>
          <w:p w14:paraId="4F5611DB" w14:textId="61AB2560" w:rsidR="00ED6496" w:rsidRPr="00F378FE" w:rsidRDefault="00ED6496" w:rsidP="006414CF">
            <w:pPr>
              <w:rPr>
                <w:rFonts w:ascii="Arial" w:hAnsi="Arial" w:cs="Arial"/>
              </w:rPr>
            </w:pPr>
            <w:r w:rsidRPr="00F378FE">
              <w:rPr>
                <w:rFonts w:ascii="Arial" w:hAnsi="Arial" w:cs="Arial"/>
              </w:rPr>
              <w:t xml:space="preserve">Generally, the Chief of Police, or designee, will brief the </w:t>
            </w:r>
            <w:r w:rsidR="00A452DD">
              <w:rPr>
                <w:rFonts w:ascii="Arial" w:hAnsi="Arial" w:cs="Arial"/>
              </w:rPr>
              <w:t>Chief of Staff</w:t>
            </w:r>
            <w:r w:rsidR="00181B07">
              <w:rPr>
                <w:rFonts w:ascii="Arial" w:hAnsi="Arial" w:cs="Arial"/>
              </w:rPr>
              <w:t xml:space="preserve"> </w:t>
            </w:r>
            <w:r w:rsidRPr="00F378FE">
              <w:rPr>
                <w:rFonts w:ascii="Arial" w:hAnsi="Arial" w:cs="Arial"/>
              </w:rPr>
              <w:t xml:space="preserve">regarding an impending or actual </w:t>
            </w:r>
            <w:r w:rsidR="00AA7C84">
              <w:rPr>
                <w:rFonts w:ascii="Arial" w:hAnsi="Arial" w:cs="Arial"/>
              </w:rPr>
              <w:t>C</w:t>
            </w:r>
            <w:r w:rsidRPr="00F378FE">
              <w:rPr>
                <w:rFonts w:ascii="Arial" w:hAnsi="Arial" w:cs="Arial"/>
              </w:rPr>
              <w:t xml:space="preserve">ritical </w:t>
            </w:r>
            <w:r w:rsidR="00AA7C84">
              <w:rPr>
                <w:rFonts w:ascii="Arial" w:hAnsi="Arial" w:cs="Arial"/>
              </w:rPr>
              <w:t>I</w:t>
            </w:r>
            <w:r w:rsidRPr="00F378FE">
              <w:rPr>
                <w:rFonts w:ascii="Arial" w:hAnsi="Arial" w:cs="Arial"/>
              </w:rPr>
              <w:t xml:space="preserve">ncident. </w:t>
            </w:r>
            <w:r w:rsidR="00CA4513">
              <w:rPr>
                <w:rFonts w:ascii="Arial" w:hAnsi="Arial" w:cs="Arial"/>
              </w:rPr>
              <w:t xml:space="preserve"> </w:t>
            </w:r>
            <w:r w:rsidRPr="00F378FE">
              <w:rPr>
                <w:rFonts w:ascii="Arial" w:hAnsi="Arial" w:cs="Arial"/>
              </w:rPr>
              <w:t xml:space="preserve">The </w:t>
            </w:r>
            <w:r w:rsidR="00AC2890">
              <w:rPr>
                <w:rFonts w:ascii="Arial" w:hAnsi="Arial" w:cs="Arial"/>
              </w:rPr>
              <w:t>Chief of Police</w:t>
            </w:r>
            <w:r w:rsidR="00181B07">
              <w:rPr>
                <w:rFonts w:ascii="Arial" w:hAnsi="Arial" w:cs="Arial"/>
              </w:rPr>
              <w:t xml:space="preserve"> </w:t>
            </w:r>
            <w:r w:rsidRPr="00F378FE">
              <w:rPr>
                <w:rFonts w:ascii="Arial" w:hAnsi="Arial" w:cs="Arial"/>
              </w:rPr>
              <w:t xml:space="preserve">will immediately apprise the President of the situation, and a decision whether to activate the </w:t>
            </w:r>
            <w:r w:rsidR="00A452DD">
              <w:rPr>
                <w:rFonts w:ascii="Arial" w:hAnsi="Arial" w:cs="Arial"/>
              </w:rPr>
              <w:t>EPG</w:t>
            </w:r>
            <w:r w:rsidRPr="00F378FE">
              <w:rPr>
                <w:rFonts w:ascii="Arial" w:hAnsi="Arial" w:cs="Arial"/>
              </w:rPr>
              <w:t xml:space="preserve"> will be rendered. </w:t>
            </w:r>
            <w:r w:rsidR="00CA4513">
              <w:rPr>
                <w:rFonts w:ascii="Arial" w:hAnsi="Arial" w:cs="Arial"/>
              </w:rPr>
              <w:t xml:space="preserve"> </w:t>
            </w:r>
            <w:r w:rsidRPr="00F378FE">
              <w:rPr>
                <w:rFonts w:ascii="Arial" w:hAnsi="Arial" w:cs="Arial"/>
              </w:rPr>
              <w:t xml:space="preserve">If a decision is reached to activate the </w:t>
            </w:r>
            <w:r w:rsidR="00A452DD">
              <w:rPr>
                <w:rFonts w:ascii="Arial" w:hAnsi="Arial" w:cs="Arial"/>
              </w:rPr>
              <w:t>EPG</w:t>
            </w:r>
            <w:r w:rsidRPr="00F378FE">
              <w:rPr>
                <w:rFonts w:ascii="Arial" w:hAnsi="Arial" w:cs="Arial"/>
              </w:rPr>
              <w:t>, the</w:t>
            </w:r>
            <w:r w:rsidR="00181B07">
              <w:rPr>
                <w:rFonts w:ascii="Arial" w:hAnsi="Arial" w:cs="Arial"/>
              </w:rPr>
              <w:t xml:space="preserve"> </w:t>
            </w:r>
            <w:r w:rsidR="00AC2890">
              <w:rPr>
                <w:rFonts w:ascii="Arial" w:hAnsi="Arial" w:cs="Arial"/>
              </w:rPr>
              <w:t>President</w:t>
            </w:r>
            <w:r w:rsidR="0073345C">
              <w:rPr>
                <w:rFonts w:ascii="Arial" w:hAnsi="Arial" w:cs="Arial"/>
              </w:rPr>
              <w:t>, or designee,</w:t>
            </w:r>
            <w:r w:rsidRPr="00F378FE">
              <w:rPr>
                <w:rFonts w:ascii="Arial" w:hAnsi="Arial" w:cs="Arial"/>
              </w:rPr>
              <w:t xml:space="preserve"> will </w:t>
            </w:r>
            <w:r w:rsidR="00A03E92">
              <w:rPr>
                <w:rFonts w:ascii="Arial" w:hAnsi="Arial" w:cs="Arial"/>
              </w:rPr>
              <w:t xml:space="preserve">notify all </w:t>
            </w:r>
            <w:r w:rsidR="00A452DD">
              <w:rPr>
                <w:rFonts w:ascii="Arial" w:hAnsi="Arial" w:cs="Arial"/>
              </w:rPr>
              <w:t>EPG</w:t>
            </w:r>
            <w:r w:rsidR="00A03E92">
              <w:rPr>
                <w:rFonts w:ascii="Arial" w:hAnsi="Arial" w:cs="Arial"/>
              </w:rPr>
              <w:t xml:space="preserve"> members via a</w:t>
            </w:r>
            <w:r w:rsidR="00217CF7">
              <w:rPr>
                <w:rFonts w:ascii="Arial" w:hAnsi="Arial" w:cs="Arial"/>
              </w:rPr>
              <w:t xml:space="preserve"> communication protocol</w:t>
            </w:r>
            <w:r w:rsidR="00A03E92">
              <w:rPr>
                <w:rFonts w:ascii="Arial" w:hAnsi="Arial" w:cs="Arial"/>
              </w:rPr>
              <w:t xml:space="preserve"> that has been established for this purpose.</w:t>
            </w:r>
            <w:r w:rsidRPr="00F378FE">
              <w:rPr>
                <w:rFonts w:ascii="Arial" w:hAnsi="Arial" w:cs="Arial"/>
              </w:rPr>
              <w:t xml:space="preserve"> </w:t>
            </w:r>
            <w:r w:rsidR="0096722D">
              <w:rPr>
                <w:rFonts w:ascii="Arial" w:hAnsi="Arial" w:cs="Arial"/>
              </w:rPr>
              <w:t xml:space="preserve"> All </w:t>
            </w:r>
            <w:r w:rsidR="00A452DD">
              <w:rPr>
                <w:rFonts w:ascii="Arial" w:hAnsi="Arial" w:cs="Arial"/>
              </w:rPr>
              <w:t>EPG</w:t>
            </w:r>
            <w:r w:rsidR="0096722D">
              <w:rPr>
                <w:rFonts w:ascii="Arial" w:hAnsi="Arial" w:cs="Arial"/>
              </w:rPr>
              <w:t xml:space="preserve"> members should report to </w:t>
            </w:r>
            <w:r w:rsidR="00C92F89">
              <w:rPr>
                <w:rFonts w:ascii="Arial" w:hAnsi="Arial" w:cs="Arial"/>
              </w:rPr>
              <w:t>4007 Wilson Hall, Schostak Conference Room,</w:t>
            </w:r>
            <w:r w:rsidR="0096722D">
              <w:rPr>
                <w:rFonts w:ascii="Arial" w:hAnsi="Arial" w:cs="Arial"/>
              </w:rPr>
              <w:t xml:space="preserve"> unless specified otherwise in the </w:t>
            </w:r>
            <w:r w:rsidR="001E2724">
              <w:rPr>
                <w:rFonts w:ascii="Arial" w:hAnsi="Arial" w:cs="Arial"/>
              </w:rPr>
              <w:t>communication</w:t>
            </w:r>
            <w:r w:rsidR="0096722D">
              <w:rPr>
                <w:rFonts w:ascii="Arial" w:hAnsi="Arial" w:cs="Arial"/>
              </w:rPr>
              <w:t>.</w:t>
            </w:r>
          </w:p>
          <w:p w14:paraId="6714D225" w14:textId="34539386" w:rsidR="007B38AA" w:rsidRPr="00F378FE" w:rsidRDefault="00ED6496" w:rsidP="009035D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378FE">
              <w:rPr>
                <w:rFonts w:ascii="Arial" w:hAnsi="Arial" w:cs="Arial"/>
              </w:rPr>
              <w:t xml:space="preserve">During this initial notification, members may be placed on “stand-by” or directed to report </w:t>
            </w:r>
            <w:r w:rsidR="00225345" w:rsidRPr="00F378FE">
              <w:rPr>
                <w:rFonts w:ascii="Arial" w:hAnsi="Arial" w:cs="Arial"/>
              </w:rPr>
              <w:t>immediately</w:t>
            </w:r>
            <w:r w:rsidRPr="00F378FE">
              <w:rPr>
                <w:rFonts w:ascii="Arial" w:hAnsi="Arial" w:cs="Arial"/>
              </w:rPr>
              <w:t xml:space="preserve">. </w:t>
            </w:r>
            <w:r w:rsidR="00CA4513">
              <w:rPr>
                <w:rFonts w:ascii="Arial" w:hAnsi="Arial" w:cs="Arial"/>
              </w:rPr>
              <w:t xml:space="preserve"> </w:t>
            </w:r>
            <w:r w:rsidRPr="00F378FE">
              <w:rPr>
                <w:rFonts w:ascii="Arial" w:hAnsi="Arial" w:cs="Arial"/>
              </w:rPr>
              <w:t xml:space="preserve">Once activated, the members of the </w:t>
            </w:r>
            <w:r w:rsidR="00A452DD">
              <w:rPr>
                <w:rFonts w:ascii="Arial" w:hAnsi="Arial" w:cs="Arial"/>
              </w:rPr>
              <w:t>EPG</w:t>
            </w:r>
            <w:r w:rsidRPr="00F378FE">
              <w:rPr>
                <w:rFonts w:ascii="Arial" w:hAnsi="Arial" w:cs="Arial"/>
              </w:rPr>
              <w:t xml:space="preserve"> will set aside</w:t>
            </w:r>
            <w:r w:rsidR="00225345">
              <w:rPr>
                <w:rFonts w:ascii="Arial" w:hAnsi="Arial" w:cs="Arial"/>
              </w:rPr>
              <w:t xml:space="preserve"> </w:t>
            </w:r>
            <w:r w:rsidRPr="00F378FE">
              <w:rPr>
                <w:rFonts w:ascii="Arial" w:hAnsi="Arial" w:cs="Arial"/>
              </w:rPr>
              <w:t xml:space="preserve">all other duties and place the </w:t>
            </w:r>
            <w:r w:rsidR="00AA7C84">
              <w:rPr>
                <w:rFonts w:ascii="Arial" w:hAnsi="Arial" w:cs="Arial"/>
              </w:rPr>
              <w:t>C</w:t>
            </w:r>
            <w:r w:rsidRPr="00F378FE">
              <w:rPr>
                <w:rFonts w:ascii="Arial" w:hAnsi="Arial" w:cs="Arial"/>
              </w:rPr>
              <w:t xml:space="preserve">ritical </w:t>
            </w:r>
            <w:r w:rsidR="00AA7C84">
              <w:rPr>
                <w:rFonts w:ascii="Arial" w:hAnsi="Arial" w:cs="Arial"/>
              </w:rPr>
              <w:t>I</w:t>
            </w:r>
            <w:r w:rsidRPr="00F378FE">
              <w:rPr>
                <w:rFonts w:ascii="Arial" w:hAnsi="Arial" w:cs="Arial"/>
              </w:rPr>
              <w:t xml:space="preserve">ncident as their top priority. </w:t>
            </w:r>
            <w:r w:rsidR="00CA4513">
              <w:rPr>
                <w:rFonts w:ascii="Arial" w:hAnsi="Arial" w:cs="Arial"/>
              </w:rPr>
              <w:t xml:space="preserve"> </w:t>
            </w:r>
            <w:r w:rsidRPr="00F378FE">
              <w:rPr>
                <w:rFonts w:ascii="Arial" w:hAnsi="Arial" w:cs="Arial"/>
              </w:rPr>
              <w:t>This priority shall also be exte</w:t>
            </w:r>
            <w:r w:rsidR="00FF626B">
              <w:rPr>
                <w:rFonts w:ascii="Arial" w:hAnsi="Arial" w:cs="Arial"/>
              </w:rPr>
              <w:t>n</w:t>
            </w:r>
            <w:r w:rsidRPr="00F378FE">
              <w:rPr>
                <w:rFonts w:ascii="Arial" w:hAnsi="Arial" w:cs="Arial"/>
              </w:rPr>
              <w:t xml:space="preserve">ded to their various subordinates deemed appropriate depending on the nature of the </w:t>
            </w:r>
            <w:r w:rsidR="00225345" w:rsidRPr="00F378FE">
              <w:rPr>
                <w:rFonts w:ascii="Arial" w:hAnsi="Arial" w:cs="Arial"/>
              </w:rPr>
              <w:t>specific</w:t>
            </w:r>
            <w:r w:rsidRPr="00F378FE">
              <w:rPr>
                <w:rFonts w:ascii="Arial" w:hAnsi="Arial" w:cs="Arial"/>
              </w:rPr>
              <w:t xml:space="preserve"> incident. </w:t>
            </w:r>
          </w:p>
          <w:p w14:paraId="24CEB6B3" w14:textId="77777777" w:rsidR="00ED6496" w:rsidRPr="00F378FE" w:rsidRDefault="00ED6496" w:rsidP="007B38A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378FE">
              <w:rPr>
                <w:rFonts w:ascii="Arial" w:hAnsi="Arial" w:cs="Arial"/>
                <w:b/>
                <w:bCs/>
              </w:rPr>
              <w:t>C. Designation of Alternates</w:t>
            </w:r>
          </w:p>
          <w:p w14:paraId="2943C207" w14:textId="4752FD3C" w:rsidR="00480F63" w:rsidRPr="000139FB" w:rsidRDefault="00ED6496" w:rsidP="000139FB">
            <w:pPr>
              <w:rPr>
                <w:rFonts w:ascii="Arial" w:hAnsi="Arial" w:cs="Arial"/>
              </w:rPr>
            </w:pPr>
            <w:r w:rsidRPr="00F378FE">
              <w:rPr>
                <w:rFonts w:ascii="Arial" w:hAnsi="Arial" w:cs="Arial"/>
              </w:rPr>
              <w:t xml:space="preserve">It is the responsibility of </w:t>
            </w:r>
            <w:r w:rsidRPr="00F378FE">
              <w:rPr>
                <w:rFonts w:ascii="Arial" w:hAnsi="Arial" w:cs="Arial"/>
                <w:u w:val="single"/>
              </w:rPr>
              <w:t>each</w:t>
            </w:r>
            <w:r w:rsidRPr="00F378FE">
              <w:rPr>
                <w:rFonts w:ascii="Arial" w:hAnsi="Arial" w:cs="Arial"/>
              </w:rPr>
              <w:t xml:space="preserve"> member of the </w:t>
            </w:r>
            <w:r w:rsidR="00A452DD">
              <w:rPr>
                <w:rFonts w:ascii="Arial" w:hAnsi="Arial" w:cs="Arial"/>
              </w:rPr>
              <w:t>EPG</w:t>
            </w:r>
            <w:r w:rsidRPr="00F378FE">
              <w:rPr>
                <w:rFonts w:ascii="Arial" w:hAnsi="Arial" w:cs="Arial"/>
              </w:rPr>
              <w:t xml:space="preserve">, to provide for an alternate to carry out the assigned responsibilities in his/her absence and to inform the Chief of Police of said alternate (and any future changes).  </w:t>
            </w:r>
          </w:p>
          <w:p w14:paraId="27774795" w14:textId="55C9AECD" w:rsidR="00ED6496" w:rsidRPr="00F378FE" w:rsidRDefault="00ED6496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378FE">
              <w:rPr>
                <w:rFonts w:ascii="Arial" w:hAnsi="Arial" w:cs="Arial"/>
                <w:b/>
                <w:bCs/>
              </w:rPr>
              <w:t xml:space="preserve">D. </w:t>
            </w:r>
            <w:r w:rsidR="00A452DD">
              <w:rPr>
                <w:rFonts w:ascii="Arial" w:hAnsi="Arial" w:cs="Arial"/>
                <w:b/>
                <w:bCs/>
              </w:rPr>
              <w:t>EPG</w:t>
            </w:r>
            <w:r w:rsidRPr="00F378FE">
              <w:rPr>
                <w:rFonts w:ascii="Arial" w:hAnsi="Arial" w:cs="Arial"/>
                <w:b/>
                <w:bCs/>
              </w:rPr>
              <w:t xml:space="preserve"> Members’ Availability </w:t>
            </w:r>
          </w:p>
          <w:p w14:paraId="2601EC15" w14:textId="3543DDAB" w:rsidR="007B38AA" w:rsidRDefault="00ED6496">
            <w:pPr>
              <w:spacing w:after="240"/>
              <w:rPr>
                <w:rFonts w:ascii="Arial" w:hAnsi="Arial" w:cs="Arial"/>
              </w:rPr>
            </w:pPr>
            <w:r w:rsidRPr="00F378FE">
              <w:rPr>
                <w:rFonts w:ascii="Arial" w:hAnsi="Arial" w:cs="Arial"/>
              </w:rPr>
              <w:t xml:space="preserve">It is the responsibility of each </w:t>
            </w:r>
            <w:r w:rsidR="00B57734">
              <w:rPr>
                <w:rFonts w:ascii="Arial" w:hAnsi="Arial" w:cs="Arial"/>
              </w:rPr>
              <w:t xml:space="preserve">primary </w:t>
            </w:r>
            <w:r w:rsidRPr="00F378FE">
              <w:rPr>
                <w:rFonts w:ascii="Arial" w:hAnsi="Arial" w:cs="Arial"/>
              </w:rPr>
              <w:t xml:space="preserve">member of the </w:t>
            </w:r>
            <w:r w:rsidR="00A452DD">
              <w:rPr>
                <w:rFonts w:ascii="Arial" w:hAnsi="Arial" w:cs="Arial"/>
              </w:rPr>
              <w:t>EPG</w:t>
            </w:r>
            <w:r w:rsidRPr="00F378FE">
              <w:rPr>
                <w:rFonts w:ascii="Arial" w:hAnsi="Arial" w:cs="Arial"/>
              </w:rPr>
              <w:t xml:space="preserve"> to notify the</w:t>
            </w:r>
            <w:r w:rsidR="00DD6592">
              <w:rPr>
                <w:rFonts w:ascii="Arial" w:hAnsi="Arial" w:cs="Arial"/>
              </w:rPr>
              <w:t>ir alternate</w:t>
            </w:r>
            <w:r w:rsidRPr="00F378FE">
              <w:rPr>
                <w:rFonts w:ascii="Arial" w:hAnsi="Arial" w:cs="Arial"/>
              </w:rPr>
              <w:t xml:space="preserve"> whenever they will be absent from the local area (vacation,</w:t>
            </w:r>
            <w:r w:rsidR="00B57734">
              <w:rPr>
                <w:rFonts w:ascii="Arial" w:hAnsi="Arial" w:cs="Arial"/>
              </w:rPr>
              <w:t xml:space="preserve"> off-campus meeting,</w:t>
            </w:r>
            <w:r w:rsidRPr="00F378FE">
              <w:rPr>
                <w:rFonts w:ascii="Arial" w:hAnsi="Arial" w:cs="Arial"/>
              </w:rPr>
              <w:t xml:space="preserve"> attendance at conferences, etc.)</w:t>
            </w:r>
            <w:r w:rsidR="00DD6592">
              <w:rPr>
                <w:rFonts w:ascii="Arial" w:hAnsi="Arial" w:cs="Arial"/>
              </w:rPr>
              <w:t>.</w:t>
            </w:r>
            <w:r w:rsidRPr="00F378FE">
              <w:rPr>
                <w:rFonts w:ascii="Arial" w:hAnsi="Arial" w:cs="Arial"/>
              </w:rPr>
              <w:t xml:space="preserve"> </w:t>
            </w:r>
          </w:p>
          <w:p w14:paraId="32CAAA03" w14:textId="77777777" w:rsidR="00ED6496" w:rsidRPr="00F378FE" w:rsidRDefault="00ED6496">
            <w:pPr>
              <w:spacing w:after="240"/>
              <w:rPr>
                <w:rFonts w:ascii="Arial" w:hAnsi="Arial" w:cs="Arial"/>
              </w:rPr>
            </w:pPr>
            <w:r w:rsidRPr="0056604D">
              <w:rPr>
                <w:rFonts w:ascii="Arial" w:hAnsi="Arial" w:cs="Arial"/>
                <w:sz w:val="16"/>
                <w:szCs w:val="16"/>
              </w:rPr>
              <w:br/>
            </w:r>
            <w:r w:rsidRPr="00F378FE">
              <w:rPr>
                <w:rFonts w:ascii="Arial" w:hAnsi="Arial" w:cs="Arial"/>
                <w:b/>
                <w:bCs/>
              </w:rPr>
              <w:t xml:space="preserve">E. Oakland University’s Emergency Response Plan </w:t>
            </w:r>
          </w:p>
          <w:p w14:paraId="23E8FA67" w14:textId="7B03C686" w:rsidR="00ED6496" w:rsidRPr="00F378FE" w:rsidRDefault="00ED6496">
            <w:pPr>
              <w:rPr>
                <w:rFonts w:ascii="Arial" w:hAnsi="Arial" w:cs="Arial"/>
              </w:rPr>
            </w:pPr>
            <w:r w:rsidRPr="00F378FE">
              <w:rPr>
                <w:rFonts w:ascii="Arial" w:hAnsi="Arial" w:cs="Arial"/>
              </w:rPr>
              <w:t xml:space="preserve">All members of the </w:t>
            </w:r>
            <w:r w:rsidR="00A452DD">
              <w:rPr>
                <w:rFonts w:ascii="Arial" w:hAnsi="Arial" w:cs="Arial"/>
              </w:rPr>
              <w:t>EPG</w:t>
            </w:r>
            <w:r w:rsidRPr="00F378FE">
              <w:rPr>
                <w:rFonts w:ascii="Arial" w:hAnsi="Arial" w:cs="Arial"/>
              </w:rPr>
              <w:t xml:space="preserve"> and their designated alternates have been issued a copy of the University’s Emergency Response Plan. </w:t>
            </w:r>
            <w:r w:rsidR="00CA4513">
              <w:rPr>
                <w:rFonts w:ascii="Arial" w:hAnsi="Arial" w:cs="Arial"/>
              </w:rPr>
              <w:t xml:space="preserve"> </w:t>
            </w:r>
            <w:r w:rsidRPr="00F378FE">
              <w:rPr>
                <w:rFonts w:ascii="Arial" w:hAnsi="Arial" w:cs="Arial"/>
              </w:rPr>
              <w:t xml:space="preserve">The plan identifies and describes both general and specific responsibilities of the various </w:t>
            </w:r>
            <w:r w:rsidR="00A452DD">
              <w:rPr>
                <w:rFonts w:ascii="Arial" w:hAnsi="Arial" w:cs="Arial"/>
              </w:rPr>
              <w:t>EPG</w:t>
            </w:r>
            <w:r w:rsidRPr="00F378FE">
              <w:rPr>
                <w:rFonts w:ascii="Arial" w:hAnsi="Arial" w:cs="Arial"/>
              </w:rPr>
              <w:t xml:space="preserve"> members when they have been activated to deal with a </w:t>
            </w:r>
            <w:r w:rsidR="00AA7C84">
              <w:rPr>
                <w:rFonts w:ascii="Arial" w:hAnsi="Arial" w:cs="Arial"/>
              </w:rPr>
              <w:t>C</w:t>
            </w:r>
            <w:r w:rsidRPr="00F378FE">
              <w:rPr>
                <w:rFonts w:ascii="Arial" w:hAnsi="Arial" w:cs="Arial"/>
              </w:rPr>
              <w:t xml:space="preserve">ritical </w:t>
            </w:r>
            <w:r w:rsidR="00AA7C84">
              <w:rPr>
                <w:rFonts w:ascii="Arial" w:hAnsi="Arial" w:cs="Arial"/>
              </w:rPr>
              <w:t>I</w:t>
            </w:r>
            <w:r w:rsidRPr="00F378FE">
              <w:rPr>
                <w:rFonts w:ascii="Arial" w:hAnsi="Arial" w:cs="Arial"/>
              </w:rPr>
              <w:t xml:space="preserve">ncident. </w:t>
            </w:r>
            <w:r w:rsidRPr="00F378FE">
              <w:rPr>
                <w:rFonts w:ascii="Arial" w:hAnsi="Arial" w:cs="Arial"/>
              </w:rPr>
              <w:br/>
            </w:r>
            <w:r w:rsidRPr="0056604D">
              <w:rPr>
                <w:rFonts w:ascii="Arial" w:hAnsi="Arial" w:cs="Arial"/>
                <w:sz w:val="16"/>
                <w:szCs w:val="16"/>
              </w:rPr>
              <w:br/>
            </w:r>
            <w:r w:rsidRPr="00F378FE">
              <w:rPr>
                <w:rFonts w:ascii="Arial" w:hAnsi="Arial" w:cs="Arial"/>
              </w:rPr>
              <w:t xml:space="preserve">Since time is often a significant factor when dealing with Critical Incidents, it is important that the </w:t>
            </w:r>
            <w:r w:rsidRPr="00F378FE">
              <w:rPr>
                <w:rFonts w:ascii="Arial" w:hAnsi="Arial" w:cs="Arial"/>
              </w:rPr>
              <w:lastRenderedPageBreak/>
              <w:t xml:space="preserve">identified University officials meet with their staffs and develop pre-established organizational plans to effectively respond to potential emergencies. </w:t>
            </w:r>
          </w:p>
        </w:tc>
      </w:tr>
      <w:tr w:rsidR="00ED6496" w:rsidRPr="00F378FE" w14:paraId="0BE09EB2" w14:textId="77777777" w:rsidTr="006414C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A0BA5B3" w14:textId="77777777" w:rsidR="00ED6496" w:rsidRPr="00F378FE" w:rsidRDefault="00ED6496" w:rsidP="006414CF">
            <w:pPr>
              <w:rPr>
                <w:rFonts w:ascii="Arial" w:hAnsi="Arial" w:cs="Arial"/>
              </w:rPr>
            </w:pPr>
            <w:r w:rsidRPr="00F378FE">
              <w:rPr>
                <w:rFonts w:ascii="Arial" w:hAnsi="Arial" w:cs="Arial"/>
                <w:b/>
                <w:bCs/>
                <w:u w:val="single"/>
              </w:rPr>
              <w:lastRenderedPageBreak/>
              <w:t>RELATED POLICIES AND FORMS:</w:t>
            </w:r>
            <w:r w:rsidRPr="00F378FE">
              <w:rPr>
                <w:rFonts w:ascii="Arial" w:hAnsi="Arial" w:cs="Arial"/>
              </w:rPr>
              <w:t xml:space="preserve">     </w:t>
            </w:r>
          </w:p>
        </w:tc>
      </w:tr>
      <w:tr w:rsidR="00ED6496" w:rsidRPr="00F378FE" w14:paraId="5965F2F9" w14:textId="77777777" w:rsidTr="006414C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334BDE6" w14:textId="77777777" w:rsidR="00ED6496" w:rsidRPr="00F378FE" w:rsidRDefault="00ED6496" w:rsidP="006414CF">
            <w:pPr>
              <w:rPr>
                <w:rFonts w:ascii="Arial" w:hAnsi="Arial" w:cs="Arial"/>
              </w:rPr>
            </w:pPr>
            <w:r w:rsidRPr="00F378FE">
              <w:rPr>
                <w:rFonts w:ascii="Arial" w:hAnsi="Arial" w:cs="Arial"/>
                <w:b/>
                <w:bCs/>
                <w:u w:val="single"/>
              </w:rPr>
              <w:t>APPENDIX:</w:t>
            </w:r>
            <w:r w:rsidRPr="00F378FE">
              <w:rPr>
                <w:rFonts w:ascii="Arial" w:hAnsi="Arial" w:cs="Arial"/>
              </w:rPr>
              <w:t xml:space="preserve">     </w:t>
            </w:r>
          </w:p>
        </w:tc>
      </w:tr>
    </w:tbl>
    <w:p w14:paraId="3727332B" w14:textId="77777777" w:rsidR="00A44A36" w:rsidRDefault="00A44A36" w:rsidP="00570685"/>
    <w:sectPr w:rsidR="00A44A36" w:rsidSect="00C323E9">
      <w:headerReference w:type="default" r:id="rId8"/>
      <w:headerReference w:type="first" r:id="rId9"/>
      <w:footerReference w:type="first" r:id="rId10"/>
      <w:pgSz w:w="12240" w:h="15840"/>
      <w:pgMar w:top="1440" w:right="720" w:bottom="144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D51FA07" w14:textId="77777777" w:rsidR="008524A1" w:rsidRDefault="008524A1" w:rsidP="00002132">
      <w:r>
        <w:separator/>
      </w:r>
    </w:p>
  </w:endnote>
  <w:endnote w:type="continuationSeparator" w:id="0">
    <w:p w14:paraId="60F910D0" w14:textId="77777777" w:rsidR="008524A1" w:rsidRDefault="008524A1" w:rsidP="0000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C27A1EE" w14:textId="2155A3EB" w:rsidR="006414CF" w:rsidRDefault="00641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C3100FB" w14:textId="77777777" w:rsidR="008524A1" w:rsidRDefault="008524A1" w:rsidP="00002132">
      <w:r>
        <w:separator/>
      </w:r>
    </w:p>
  </w:footnote>
  <w:footnote w:type="continuationSeparator" w:id="0">
    <w:p w14:paraId="2FCFAA81" w14:textId="77777777" w:rsidR="008524A1" w:rsidRDefault="008524A1" w:rsidP="00002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55648D1" w14:textId="77777777" w:rsidR="006414CF" w:rsidRDefault="006414CF" w:rsidP="00002132">
    <w:pPr>
      <w:pStyle w:val="Header"/>
      <w:tabs>
        <w:tab w:val="clear" w:pos="4320"/>
        <w:tab w:val="clear" w:pos="8640"/>
        <w:tab w:val="left" w:pos="5040"/>
        <w:tab w:val="left" w:pos="5760"/>
        <w:tab w:val="left" w:pos="6480"/>
        <w:tab w:val="left" w:pos="7200"/>
        <w:tab w:val="left" w:pos="7920"/>
        <w:tab w:val="left" w:pos="9360"/>
        <w:tab w:val="left" w:pos="9720"/>
      </w:tabs>
    </w:pPr>
    <w: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D996749" w14:textId="2A761A88" w:rsidR="006414CF" w:rsidRDefault="006414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7681422"/>
    <w:multiLevelType w:val="multilevel"/>
    <w:tmpl w:val="4708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E5F87"/>
    <w:multiLevelType w:val="hybridMultilevel"/>
    <w:tmpl w:val="1AF80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B572E"/>
    <w:multiLevelType w:val="multilevel"/>
    <w:tmpl w:val="AF421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3936B9"/>
    <w:multiLevelType w:val="hybridMultilevel"/>
    <w:tmpl w:val="602E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29648">
    <w:abstractNumId w:val="0"/>
  </w:num>
  <w:num w:numId="2" w16cid:durableId="1751779616">
    <w:abstractNumId w:val="2"/>
  </w:num>
  <w:num w:numId="3" w16cid:durableId="864366516">
    <w:abstractNumId w:val="1"/>
  </w:num>
  <w:num w:numId="4" w16cid:durableId="1531337915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132"/>
    <w:rsid w:val="00002132"/>
    <w:rsid w:val="000139FB"/>
    <w:rsid w:val="0005218F"/>
    <w:rsid w:val="00105370"/>
    <w:rsid w:val="00110B57"/>
    <w:rsid w:val="00177AEC"/>
    <w:rsid w:val="00181B07"/>
    <w:rsid w:val="001858A6"/>
    <w:rsid w:val="001E2724"/>
    <w:rsid w:val="001E2F4B"/>
    <w:rsid w:val="00217CF7"/>
    <w:rsid w:val="00225345"/>
    <w:rsid w:val="0022741F"/>
    <w:rsid w:val="002572DE"/>
    <w:rsid w:val="002F6B29"/>
    <w:rsid w:val="003C33C0"/>
    <w:rsid w:val="003D5891"/>
    <w:rsid w:val="0044088A"/>
    <w:rsid w:val="00453ED3"/>
    <w:rsid w:val="004731F2"/>
    <w:rsid w:val="00480F63"/>
    <w:rsid w:val="004A7A68"/>
    <w:rsid w:val="004C092A"/>
    <w:rsid w:val="004C77BD"/>
    <w:rsid w:val="004D6579"/>
    <w:rsid w:val="00534C5E"/>
    <w:rsid w:val="00570685"/>
    <w:rsid w:val="005712D7"/>
    <w:rsid w:val="005849CD"/>
    <w:rsid w:val="005D24B4"/>
    <w:rsid w:val="006414CF"/>
    <w:rsid w:val="00652C0C"/>
    <w:rsid w:val="00671FC1"/>
    <w:rsid w:val="0067207D"/>
    <w:rsid w:val="00681C7B"/>
    <w:rsid w:val="006B1D35"/>
    <w:rsid w:val="006D47D9"/>
    <w:rsid w:val="00716C3C"/>
    <w:rsid w:val="0073345C"/>
    <w:rsid w:val="007B38AA"/>
    <w:rsid w:val="007B518A"/>
    <w:rsid w:val="007D59DC"/>
    <w:rsid w:val="007F2A9A"/>
    <w:rsid w:val="00824996"/>
    <w:rsid w:val="008524A1"/>
    <w:rsid w:val="008A615D"/>
    <w:rsid w:val="008F017F"/>
    <w:rsid w:val="008F1329"/>
    <w:rsid w:val="008F3D35"/>
    <w:rsid w:val="009035D1"/>
    <w:rsid w:val="0096722D"/>
    <w:rsid w:val="00996183"/>
    <w:rsid w:val="009D1530"/>
    <w:rsid w:val="009D5FFF"/>
    <w:rsid w:val="009D6461"/>
    <w:rsid w:val="00A03E92"/>
    <w:rsid w:val="00A10E06"/>
    <w:rsid w:val="00A43DD9"/>
    <w:rsid w:val="00A44A36"/>
    <w:rsid w:val="00A452DD"/>
    <w:rsid w:val="00AA7C84"/>
    <w:rsid w:val="00AC2890"/>
    <w:rsid w:val="00AC32D7"/>
    <w:rsid w:val="00B57734"/>
    <w:rsid w:val="00BA44A2"/>
    <w:rsid w:val="00BD3BE2"/>
    <w:rsid w:val="00BD643F"/>
    <w:rsid w:val="00BE637C"/>
    <w:rsid w:val="00BF2FDC"/>
    <w:rsid w:val="00C323E9"/>
    <w:rsid w:val="00C92F89"/>
    <w:rsid w:val="00CA4513"/>
    <w:rsid w:val="00D4393A"/>
    <w:rsid w:val="00D66117"/>
    <w:rsid w:val="00D7490A"/>
    <w:rsid w:val="00DA259A"/>
    <w:rsid w:val="00DA4871"/>
    <w:rsid w:val="00DD6592"/>
    <w:rsid w:val="00E20E6E"/>
    <w:rsid w:val="00ED6496"/>
    <w:rsid w:val="00F22154"/>
    <w:rsid w:val="00F32155"/>
    <w:rsid w:val="00F35633"/>
    <w:rsid w:val="00FE1DD5"/>
    <w:rsid w:val="00FE5E7D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F2F9FB"/>
  <w14:defaultImageDpi w14:val="300"/>
  <w15:docId w15:val="{6BAEA361-862B-4AB2-85DC-DB06C5CC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1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132"/>
  </w:style>
  <w:style w:type="paragraph" w:styleId="Footer">
    <w:name w:val="footer"/>
    <w:basedOn w:val="Normal"/>
    <w:link w:val="FooterChar"/>
    <w:uiPriority w:val="99"/>
    <w:unhideWhenUsed/>
    <w:rsid w:val="000021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132"/>
  </w:style>
  <w:style w:type="paragraph" w:styleId="BalloonText">
    <w:name w:val="Balloon Text"/>
    <w:basedOn w:val="Normal"/>
    <w:link w:val="BalloonTextChar"/>
    <w:uiPriority w:val="99"/>
    <w:semiHidden/>
    <w:unhideWhenUsed/>
    <w:rsid w:val="0000213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132"/>
    <w:rPr>
      <w:rFonts w:ascii="Lucida Grande" w:hAnsi="Lucida Grande"/>
      <w:sz w:val="18"/>
      <w:szCs w:val="18"/>
    </w:rPr>
  </w:style>
  <w:style w:type="character" w:styleId="Hyperlink">
    <w:name w:val="Hyperlink"/>
    <w:rsid w:val="00ED64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414CF"/>
    <w:pPr>
      <w:ind w:left="720"/>
      <w:contextualSpacing/>
    </w:pPr>
  </w:style>
  <w:style w:type="paragraph" w:styleId="Revision">
    <w:name w:val="Revision"/>
    <w:hidden/>
    <w:uiPriority w:val="99"/>
    <w:semiHidden/>
    <w:rsid w:val="0067207D"/>
  </w:style>
  <w:style w:type="character" w:styleId="CommentReference">
    <w:name w:val="annotation reference"/>
    <w:basedOn w:val="DefaultParagraphFont"/>
    <w:uiPriority w:val="99"/>
    <w:semiHidden/>
    <w:unhideWhenUsed/>
    <w:rsid w:val="00D661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1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61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1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1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E1EFE-475C-4E69-94C2-59E86E8D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 University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Angelina Card</dc:creator>
  <cp:lastModifiedBy>Lauryn Miceli</cp:lastModifiedBy>
  <cp:revision>6</cp:revision>
  <cp:lastPrinted>2018-06-27T16:11:00Z</cp:lastPrinted>
  <dcterms:created xsi:type="dcterms:W3CDTF">2026-01-08T16:34:00Z</dcterms:created>
  <dcterms:modified xsi:type="dcterms:W3CDTF">2026-07-06T18:28:00Z</dcterms:modified>
</cp:coreProperties>
</file>