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8320" w14:textId="77777777" w:rsidR="00884FBF" w:rsidRPr="00901E89" w:rsidRDefault="00884FBF" w:rsidP="00884FBF">
      <w:pPr>
        <w:pStyle w:val="NormalWeb"/>
        <w:ind w:left="2880" w:hanging="2880"/>
        <w:rPr>
          <w:rFonts w:ascii="Arial" w:hAnsi="Arial" w:cs="Arial"/>
          <w:color w:val="000000"/>
        </w:rPr>
      </w:pPr>
      <w:r w:rsidRPr="00901E89">
        <w:rPr>
          <w:rFonts w:ascii="Arial" w:hAnsi="Arial" w:cs="Arial"/>
          <w:b/>
          <w:bCs/>
          <w:color w:val="000000"/>
        </w:rPr>
        <w:t>SUBJECT:</w:t>
      </w:r>
      <w:r w:rsidRPr="00901E89">
        <w:rPr>
          <w:rFonts w:ascii="Arial" w:hAnsi="Arial" w:cs="Arial"/>
          <w:color w:val="000000"/>
        </w:rPr>
        <w:t>     </w:t>
      </w:r>
      <w:r>
        <w:rPr>
          <w:rFonts w:ascii="Arial" w:hAnsi="Arial" w:cs="Arial"/>
          <w:color w:val="000000"/>
        </w:rPr>
        <w:t>                </w:t>
      </w:r>
      <w:r>
        <w:rPr>
          <w:rFonts w:ascii="Arial" w:hAnsi="Arial" w:cs="Arial"/>
          <w:color w:val="000000"/>
        </w:rPr>
        <w:tab/>
        <w:t>STUDENT SEXUAL MISCONDUCT POLICY</w:t>
      </w:r>
      <w:r w:rsidRPr="00901E89">
        <w:rPr>
          <w:rFonts w:ascii="Arial" w:hAnsi="Arial" w:cs="Arial"/>
          <w:color w:val="000000"/>
        </w:rPr>
        <w:t xml:space="preserve">    </w:t>
      </w:r>
    </w:p>
    <w:p w14:paraId="11EAC4FC" w14:textId="0AC79B4C" w:rsidR="00266989" w:rsidRPr="00901E89" w:rsidRDefault="00266989" w:rsidP="00266989">
      <w:pPr>
        <w:pStyle w:val="NormalWeb"/>
        <w:outlineLvl w:val="0"/>
        <w:rPr>
          <w:rFonts w:ascii="Arial" w:hAnsi="Arial" w:cs="Arial"/>
          <w:color w:val="000000"/>
        </w:rPr>
      </w:pPr>
      <w:r w:rsidRPr="004542F6">
        <w:rPr>
          <w:rFonts w:ascii="Arial" w:hAnsi="Arial" w:cs="Arial"/>
          <w:b/>
          <w:bCs/>
        </w:rPr>
        <w:t>NUMBER:</w:t>
      </w:r>
      <w:r w:rsidRPr="004542F6">
        <w:rPr>
          <w:rFonts w:ascii="Arial" w:hAnsi="Arial" w:cs="Arial"/>
        </w:rPr>
        <w:t>                      </w:t>
      </w:r>
      <w:r w:rsidR="000D5984">
        <w:rPr>
          <w:rFonts w:ascii="Arial" w:hAnsi="Arial" w:cs="Arial"/>
        </w:rPr>
        <w:tab/>
      </w:r>
      <w:r w:rsidR="00E81EBB">
        <w:rPr>
          <w:rFonts w:ascii="Arial" w:hAnsi="Arial" w:cs="Arial"/>
        </w:rPr>
        <w:t>625</w:t>
      </w:r>
    </w:p>
    <w:p w14:paraId="1D9B6E3F" w14:textId="2EB76E83" w:rsidR="00266989" w:rsidRPr="00901E89" w:rsidRDefault="00266989" w:rsidP="00A97DD6">
      <w:pPr>
        <w:pStyle w:val="NormalWeb"/>
        <w:ind w:left="2880" w:hanging="2880"/>
        <w:jc w:val="both"/>
        <w:rPr>
          <w:rFonts w:ascii="Arial" w:hAnsi="Arial" w:cs="Arial"/>
          <w:color w:val="000000"/>
        </w:rPr>
      </w:pPr>
      <w:r w:rsidRPr="00901E89">
        <w:rPr>
          <w:rFonts w:ascii="Arial" w:hAnsi="Arial" w:cs="Arial"/>
          <w:b/>
          <w:bCs/>
          <w:color w:val="000000"/>
        </w:rPr>
        <w:t>AUTHORIZING BODY:   </w:t>
      </w:r>
      <w:r w:rsidRPr="00901E89">
        <w:rPr>
          <w:rFonts w:ascii="Arial" w:hAnsi="Arial" w:cs="Arial"/>
          <w:b/>
          <w:bCs/>
          <w:color w:val="000000"/>
        </w:rPr>
        <w:tab/>
      </w:r>
      <w:r w:rsidR="00A97DD6" w:rsidRPr="00A97DD6">
        <w:rPr>
          <w:rFonts w:ascii="Arial" w:hAnsi="Arial" w:cs="Arial"/>
          <w:bCs/>
          <w:color w:val="000000"/>
        </w:rPr>
        <w:t>SENIOR VICE PRESIDENT STUDENT AFFAIRS AND CHIEF DIVERSITY OFFICER</w:t>
      </w:r>
    </w:p>
    <w:p w14:paraId="4E38A263" w14:textId="55F71460" w:rsidR="00B15721" w:rsidRPr="00B15721" w:rsidRDefault="00266989" w:rsidP="00A97DD6">
      <w:pPr>
        <w:ind w:left="2880" w:hanging="2880"/>
        <w:rPr>
          <w:rFonts w:ascii="Arial" w:hAnsi="Arial" w:cs="Arial"/>
        </w:rPr>
      </w:pPr>
      <w:r w:rsidRPr="002300A9">
        <w:rPr>
          <w:rFonts w:ascii="Arial" w:hAnsi="Arial" w:cs="Arial"/>
          <w:b/>
        </w:rPr>
        <w:t>RESPONSIBLE OFFICE:</w:t>
      </w:r>
      <w:r w:rsidRPr="00901E89">
        <w:rPr>
          <w:b/>
        </w:rPr>
        <w:t> </w:t>
      </w:r>
      <w:r w:rsidRPr="00901E89">
        <w:rPr>
          <w:b/>
        </w:rPr>
        <w:tab/>
      </w:r>
      <w:r w:rsidR="00A97DD6" w:rsidRPr="00A97DD6">
        <w:rPr>
          <w:rFonts w:ascii="Arial" w:hAnsi="Arial" w:cs="Arial"/>
        </w:rPr>
        <w:t>OFFICE OF TITLE IX AND EQUAL OPPORTUNITY COMPLIANCE</w:t>
      </w:r>
    </w:p>
    <w:p w14:paraId="6DBA829C" w14:textId="0A4518B6"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DATE ISSUED:</w:t>
      </w:r>
      <w:r w:rsidR="006F02D4" w:rsidRPr="00901E89">
        <w:rPr>
          <w:rFonts w:ascii="Arial" w:hAnsi="Arial" w:cs="Arial"/>
          <w:color w:val="000000"/>
        </w:rPr>
        <w:t>                  </w:t>
      </w:r>
      <w:r w:rsidR="00021FCA">
        <w:rPr>
          <w:rFonts w:ascii="Arial" w:hAnsi="Arial" w:cs="Arial"/>
          <w:color w:val="000000"/>
        </w:rPr>
        <w:t>SEPTEMBER 2016</w:t>
      </w:r>
    </w:p>
    <w:p w14:paraId="138931CB" w14:textId="4DBEC87C" w:rsidR="0034245A" w:rsidRDefault="00266989" w:rsidP="00266989">
      <w:pPr>
        <w:pStyle w:val="NormalWeb"/>
        <w:jc w:val="both"/>
        <w:rPr>
          <w:rFonts w:ascii="Arial" w:hAnsi="Arial" w:cs="Arial"/>
          <w:bCs/>
          <w:color w:val="000000"/>
        </w:rPr>
      </w:pPr>
      <w:r w:rsidRPr="00901E89">
        <w:rPr>
          <w:rFonts w:ascii="Arial" w:hAnsi="Arial" w:cs="Arial"/>
          <w:b/>
          <w:bCs/>
          <w:color w:val="000000"/>
        </w:rPr>
        <w:t>LAST UPDATE: </w:t>
      </w:r>
      <w:r w:rsidRPr="00021FCA">
        <w:rPr>
          <w:rFonts w:ascii="Arial" w:hAnsi="Arial" w:cs="Arial"/>
          <w:bCs/>
          <w:color w:val="000000"/>
        </w:rPr>
        <w:t>     </w:t>
      </w:r>
      <w:r w:rsidR="000D5984" w:rsidRPr="00021FCA">
        <w:rPr>
          <w:rFonts w:ascii="Arial" w:hAnsi="Arial" w:cs="Arial"/>
          <w:bCs/>
          <w:color w:val="000000"/>
        </w:rPr>
        <w:tab/>
      </w:r>
      <w:r w:rsidR="00A97DD6">
        <w:rPr>
          <w:rFonts w:ascii="Arial" w:hAnsi="Arial" w:cs="Arial"/>
          <w:bCs/>
          <w:color w:val="000000"/>
        </w:rPr>
        <w:t>AUGUST 2024</w:t>
      </w:r>
    </w:p>
    <w:p w14:paraId="2B1E2A72" w14:textId="74A0B9B0" w:rsidR="00A97DD6" w:rsidRDefault="00A97DD6" w:rsidP="00266989">
      <w:pPr>
        <w:pStyle w:val="NormalWeb"/>
        <w:jc w:val="both"/>
        <w:rPr>
          <w:rFonts w:ascii="Arial" w:hAnsi="Arial" w:cs="Arial"/>
          <w:b/>
          <w:bCs/>
          <w:color w:val="000000"/>
        </w:rPr>
      </w:pPr>
      <w:r w:rsidRPr="00A97DD6">
        <w:rPr>
          <w:rFonts w:ascii="Arial" w:hAnsi="Arial" w:cs="Arial"/>
          <w:b/>
          <w:color w:val="000000"/>
        </w:rPr>
        <w:t>LAST REVIEW:</w:t>
      </w:r>
      <w:r>
        <w:rPr>
          <w:rFonts w:ascii="Arial" w:hAnsi="Arial" w:cs="Arial"/>
          <w:bCs/>
          <w:color w:val="000000"/>
        </w:rPr>
        <w:tab/>
      </w:r>
      <w:r>
        <w:rPr>
          <w:rFonts w:ascii="Arial" w:hAnsi="Arial" w:cs="Arial"/>
          <w:bCs/>
          <w:color w:val="000000"/>
        </w:rPr>
        <w:tab/>
        <w:t>AUGUST 2024</w:t>
      </w:r>
    </w:p>
    <w:p w14:paraId="36AC88E6" w14:textId="153C5437" w:rsidR="00B15721" w:rsidRPr="0034245A" w:rsidRDefault="00266989" w:rsidP="0034245A">
      <w:pPr>
        <w:pStyle w:val="NormalWeb"/>
        <w:jc w:val="both"/>
        <w:rPr>
          <w:rFonts w:ascii="Arial" w:hAnsi="Arial" w:cs="Arial"/>
          <w:b/>
          <w:bCs/>
          <w:color w:val="000000"/>
        </w:rPr>
      </w:pPr>
      <w:r w:rsidRPr="00901E89">
        <w:rPr>
          <w:rStyle w:val="Strong"/>
          <w:rFonts w:ascii="Arial" w:hAnsi="Arial" w:cs="Arial"/>
          <w:color w:val="000000"/>
          <w:u w:val="single"/>
        </w:rPr>
        <w:t>RATIONALE</w:t>
      </w:r>
      <w:r w:rsidRPr="0061592F">
        <w:rPr>
          <w:rStyle w:val="Strong"/>
          <w:rFonts w:ascii="Arial" w:hAnsi="Arial" w:cs="Arial"/>
          <w:color w:val="000000"/>
        </w:rPr>
        <w:t>:  </w:t>
      </w:r>
      <w:r w:rsidR="002300A9" w:rsidRPr="0061592F">
        <w:rPr>
          <w:rStyle w:val="Strong"/>
          <w:rFonts w:ascii="Arial" w:hAnsi="Arial" w:cs="Arial"/>
          <w:color w:val="000000"/>
        </w:rPr>
        <w:t xml:space="preserve"> </w:t>
      </w:r>
      <w:r w:rsidR="00A97DD6" w:rsidRPr="00A97DD6">
        <w:rPr>
          <w:rFonts w:ascii="Arial" w:hAnsi="Arial"/>
          <w:color w:val="000000"/>
        </w:rPr>
        <w:t>The rationale for this policy is to build a healthy community that values each student and helps promote safety and respect of all. Members of the campus community must strive to create and maintain a safe, welcoming and respectful environment. Sexual misconduct by a student violates University values, is prohibited and will be sanctioned. This Policy applies regardless of one’s gender, gender identity or expression, or sexual orientation.</w:t>
      </w:r>
    </w:p>
    <w:p w14:paraId="140CC23D" w14:textId="42681518" w:rsidR="00812316" w:rsidRDefault="00266989" w:rsidP="00896326">
      <w:pPr>
        <w:jc w:val="both"/>
        <w:rPr>
          <w:rFonts w:ascii="Arial" w:hAnsi="Arial"/>
          <w:color w:val="000000"/>
        </w:rPr>
      </w:pPr>
      <w:r w:rsidRPr="00901E89">
        <w:rPr>
          <w:rFonts w:ascii="Arial" w:hAnsi="Arial" w:cs="Arial"/>
          <w:b/>
          <w:bCs/>
          <w:color w:val="000000"/>
          <w:u w:val="single"/>
        </w:rPr>
        <w:t>POLICY</w:t>
      </w:r>
      <w:r w:rsidRPr="00E01825">
        <w:rPr>
          <w:rFonts w:ascii="Arial" w:hAnsi="Arial" w:cs="Arial"/>
          <w:b/>
          <w:bCs/>
          <w:color w:val="000000"/>
        </w:rPr>
        <w:t>:</w:t>
      </w:r>
      <w:r w:rsidR="00C838B3">
        <w:rPr>
          <w:rFonts w:ascii="Arial" w:hAnsi="Arial" w:cs="Arial"/>
          <w:b/>
          <w:color w:val="000000"/>
        </w:rPr>
        <w:t xml:space="preserve"> </w:t>
      </w:r>
      <w:r w:rsidR="00C838B3" w:rsidRPr="00C838B3">
        <w:rPr>
          <w:rFonts w:ascii="Arial" w:hAnsi="Arial" w:cs="Arial"/>
          <w:color w:val="000000"/>
        </w:rPr>
        <w:t>T</w:t>
      </w:r>
      <w:r w:rsidR="00C838B3" w:rsidRPr="00C838B3">
        <w:rPr>
          <w:rFonts w:ascii="Arial" w:hAnsi="Arial"/>
          <w:color w:val="000000"/>
        </w:rPr>
        <w:t>his</w:t>
      </w:r>
      <w:r w:rsidR="00C838B3">
        <w:rPr>
          <w:rFonts w:ascii="Arial" w:hAnsi="Arial"/>
          <w:color w:val="000000"/>
        </w:rPr>
        <w:t xml:space="preserve"> po</w:t>
      </w:r>
      <w:r w:rsidR="00AE160C">
        <w:rPr>
          <w:rFonts w:ascii="Arial" w:hAnsi="Arial"/>
          <w:color w:val="000000"/>
        </w:rPr>
        <w:t>licy establishes procedures for</w:t>
      </w:r>
      <w:r w:rsidR="005B2CB4">
        <w:rPr>
          <w:rFonts w:ascii="Arial" w:hAnsi="Arial"/>
          <w:color w:val="000000"/>
        </w:rPr>
        <w:t xml:space="preserve"> r</w:t>
      </w:r>
      <w:r w:rsidR="008D1C95">
        <w:rPr>
          <w:rFonts w:ascii="Arial" w:hAnsi="Arial"/>
          <w:color w:val="000000"/>
        </w:rPr>
        <w:t xml:space="preserve">eporting and investigating allegations </w:t>
      </w:r>
      <w:r w:rsidR="00927074">
        <w:rPr>
          <w:rFonts w:ascii="Arial" w:hAnsi="Arial"/>
          <w:color w:val="000000"/>
        </w:rPr>
        <w:t>of sexual</w:t>
      </w:r>
      <w:r w:rsidR="00E81EBB">
        <w:rPr>
          <w:rFonts w:ascii="Arial" w:hAnsi="Arial"/>
          <w:color w:val="000000"/>
        </w:rPr>
        <w:t xml:space="preserve"> misconduct</w:t>
      </w:r>
      <w:r w:rsidR="00C53065">
        <w:rPr>
          <w:rFonts w:ascii="Arial" w:hAnsi="Arial"/>
          <w:color w:val="000000"/>
        </w:rPr>
        <w:t>.</w:t>
      </w:r>
    </w:p>
    <w:p w14:paraId="48845A1A" w14:textId="77777777" w:rsidR="00C53065" w:rsidRPr="000E4FF8" w:rsidRDefault="00C53065" w:rsidP="00896326">
      <w:pPr>
        <w:jc w:val="both"/>
        <w:rPr>
          <w:rFonts w:ascii="Arial" w:hAnsi="Arial"/>
        </w:rPr>
      </w:pPr>
    </w:p>
    <w:p w14:paraId="18817D47" w14:textId="70F971DB" w:rsidR="008D7905" w:rsidRDefault="00266989" w:rsidP="00896326">
      <w:pPr>
        <w:pStyle w:val="NormalWeb"/>
        <w:spacing w:before="0" w:beforeAutospacing="0"/>
        <w:jc w:val="both"/>
        <w:rPr>
          <w:rFonts w:ascii="Arial" w:hAnsi="Arial" w:cs="Arial"/>
          <w:color w:val="000000"/>
        </w:rPr>
      </w:pPr>
      <w:r w:rsidRPr="00901E89">
        <w:rPr>
          <w:rFonts w:ascii="Arial" w:hAnsi="Arial" w:cs="Arial"/>
          <w:b/>
          <w:color w:val="000000"/>
          <w:u w:val="single"/>
        </w:rPr>
        <w:t>SCOPE AND APPLICABILITY</w:t>
      </w:r>
      <w:r w:rsidRPr="00E01825">
        <w:rPr>
          <w:rFonts w:ascii="Arial" w:hAnsi="Arial" w:cs="Arial"/>
          <w:b/>
          <w:color w:val="000000"/>
        </w:rPr>
        <w:t>:</w:t>
      </w:r>
      <w:r w:rsidR="00B84421">
        <w:rPr>
          <w:rFonts w:ascii="Arial" w:hAnsi="Arial" w:cs="Arial"/>
          <w:b/>
          <w:color w:val="000000"/>
        </w:rPr>
        <w:t xml:space="preserve"> </w:t>
      </w:r>
      <w:r w:rsidR="0064347A">
        <w:rPr>
          <w:rFonts w:ascii="Arial" w:hAnsi="Arial" w:cs="Arial"/>
          <w:color w:val="000000"/>
        </w:rPr>
        <w:t xml:space="preserve">This policy applies to </w:t>
      </w:r>
      <w:r w:rsidR="00927074">
        <w:rPr>
          <w:rFonts w:ascii="Arial" w:hAnsi="Arial" w:cs="Arial"/>
          <w:color w:val="000000"/>
        </w:rPr>
        <w:t>sexual misconduct reportedly committed by a student</w:t>
      </w:r>
      <w:r w:rsidR="0096081D">
        <w:rPr>
          <w:rFonts w:ascii="Arial" w:hAnsi="Arial" w:cs="Arial"/>
          <w:color w:val="000000"/>
        </w:rPr>
        <w:t xml:space="preserve"> and </w:t>
      </w:r>
      <w:r w:rsidR="00927074">
        <w:rPr>
          <w:rFonts w:ascii="Arial" w:hAnsi="Arial" w:cs="Arial"/>
          <w:color w:val="000000"/>
        </w:rPr>
        <w:t xml:space="preserve">requires </w:t>
      </w:r>
      <w:r w:rsidR="0096081D">
        <w:rPr>
          <w:rFonts w:ascii="Arial" w:hAnsi="Arial" w:cs="Arial"/>
          <w:color w:val="000000"/>
        </w:rPr>
        <w:t>all University employees deemed “Responsible Employees” as defined by the U.S. Department of Education and discussed below</w:t>
      </w:r>
      <w:r w:rsidR="00927074">
        <w:rPr>
          <w:rFonts w:ascii="Arial" w:hAnsi="Arial" w:cs="Arial"/>
          <w:color w:val="000000"/>
        </w:rPr>
        <w:t xml:space="preserve"> to report allegations of sexual misconduct</w:t>
      </w:r>
      <w:r w:rsidR="0096081D">
        <w:rPr>
          <w:rFonts w:ascii="Arial" w:hAnsi="Arial" w:cs="Arial"/>
          <w:color w:val="000000"/>
        </w:rPr>
        <w:t>.</w:t>
      </w:r>
    </w:p>
    <w:p w14:paraId="64EB599E" w14:textId="2AC45786" w:rsidR="00CE5E95" w:rsidRDefault="00266989" w:rsidP="0096081D">
      <w:pPr>
        <w:pStyle w:val="NormalWeb"/>
        <w:spacing w:before="0" w:beforeAutospacing="0"/>
        <w:jc w:val="both"/>
        <w:rPr>
          <w:rFonts w:ascii="Arial" w:hAnsi="Arial" w:cs="Arial"/>
        </w:rPr>
      </w:pPr>
      <w:r w:rsidRPr="00791B80">
        <w:rPr>
          <w:rFonts w:ascii="Arial" w:hAnsi="Arial" w:cs="Arial"/>
          <w:b/>
          <w:u w:val="single"/>
        </w:rPr>
        <w:t>DEFINITIONS</w:t>
      </w:r>
      <w:r w:rsidRPr="0076159E">
        <w:rPr>
          <w:rFonts w:ascii="Arial" w:hAnsi="Arial" w:cs="Arial"/>
          <w:b/>
        </w:rPr>
        <w:t>:</w:t>
      </w:r>
      <w:r w:rsidR="0076159E">
        <w:rPr>
          <w:rFonts w:ascii="Arial" w:hAnsi="Arial" w:cs="Arial"/>
          <w:b/>
        </w:rPr>
        <w:t xml:space="preserve"> </w:t>
      </w:r>
    </w:p>
    <w:p w14:paraId="7DB05418" w14:textId="77777777" w:rsidR="00A97DD6" w:rsidRPr="00A97DD6" w:rsidRDefault="00A97DD6" w:rsidP="00A97DD6">
      <w:pPr>
        <w:shd w:val="clear" w:color="auto" w:fill="FFFFFF"/>
        <w:spacing w:before="100" w:beforeAutospacing="1" w:after="100" w:afterAutospacing="1"/>
        <w:rPr>
          <w:rFonts w:ascii="Arial" w:hAnsi="Arial" w:cs="Arial"/>
          <w:color w:val="222222"/>
        </w:rPr>
      </w:pPr>
      <w:r w:rsidRPr="00A97DD6">
        <w:rPr>
          <w:rFonts w:ascii="Arial" w:hAnsi="Arial" w:cs="Arial"/>
          <w:b/>
          <w:bCs/>
          <w:color w:val="222222"/>
        </w:rPr>
        <w:t>Sexual Misconduct</w:t>
      </w:r>
      <w:r w:rsidRPr="00A97DD6">
        <w:rPr>
          <w:rFonts w:ascii="Arial" w:hAnsi="Arial" w:cs="Arial"/>
          <w:color w:val="222222"/>
        </w:rPr>
        <w:t> by a student can occur in any University sponsored program, both on-campus and off-campus or at an off campus location if the effects of the misconduct adversely affect or create a hostile environment on campus, endangers or threatens the health or safety of any person, and/or is detrimental to the University’s interests and/or educational mission. Sexual misconduct is </w:t>
      </w:r>
      <w:r w:rsidRPr="00A97DD6">
        <w:rPr>
          <w:rFonts w:ascii="Arial" w:hAnsi="Arial" w:cs="Arial"/>
          <w:color w:val="222222"/>
          <w:u w:val="single"/>
        </w:rPr>
        <w:t>unwelcome</w:t>
      </w:r>
      <w:r w:rsidRPr="00A97DD6">
        <w:rPr>
          <w:rFonts w:ascii="Arial" w:hAnsi="Arial" w:cs="Arial"/>
          <w:color w:val="222222"/>
        </w:rPr>
        <w:t> conduct of a sexual nature </w:t>
      </w:r>
      <w:r w:rsidRPr="00A97DD6">
        <w:rPr>
          <w:rFonts w:ascii="Arial" w:hAnsi="Arial" w:cs="Arial"/>
          <w:color w:val="222222"/>
          <w:u w:val="single"/>
        </w:rPr>
        <w:t>without consent</w:t>
      </w:r>
      <w:r w:rsidRPr="00A97DD6">
        <w:rPr>
          <w:rFonts w:ascii="Arial" w:hAnsi="Arial" w:cs="Arial"/>
          <w:color w:val="222222"/>
        </w:rPr>
        <w:t> and includes </w:t>
      </w:r>
      <w:r w:rsidRPr="00A97DD6">
        <w:rPr>
          <w:rFonts w:ascii="Arial" w:hAnsi="Arial" w:cs="Arial"/>
          <w:i/>
          <w:iCs/>
          <w:color w:val="222222"/>
        </w:rPr>
        <w:t>sexual harassment</w:t>
      </w:r>
      <w:r w:rsidRPr="00A97DD6">
        <w:rPr>
          <w:rFonts w:ascii="Arial" w:hAnsi="Arial" w:cs="Arial"/>
          <w:color w:val="222222"/>
        </w:rPr>
        <w:t>, </w:t>
      </w:r>
      <w:r w:rsidRPr="00A97DD6">
        <w:rPr>
          <w:rFonts w:ascii="Arial" w:hAnsi="Arial" w:cs="Arial"/>
          <w:i/>
          <w:iCs/>
          <w:color w:val="222222"/>
        </w:rPr>
        <w:t>sexually hostile environments</w:t>
      </w:r>
      <w:r w:rsidRPr="00A97DD6">
        <w:rPr>
          <w:rFonts w:ascii="Arial" w:hAnsi="Arial" w:cs="Arial"/>
          <w:color w:val="222222"/>
        </w:rPr>
        <w:t> and </w:t>
      </w:r>
      <w:r w:rsidRPr="00A97DD6">
        <w:rPr>
          <w:rFonts w:ascii="Arial" w:hAnsi="Arial" w:cs="Arial"/>
          <w:i/>
          <w:iCs/>
          <w:color w:val="222222"/>
        </w:rPr>
        <w:t>sexual violence</w:t>
      </w:r>
      <w:r w:rsidRPr="00A97DD6">
        <w:rPr>
          <w:rFonts w:ascii="Arial" w:hAnsi="Arial" w:cs="Arial"/>
          <w:color w:val="222222"/>
        </w:rPr>
        <w:t>.</w:t>
      </w:r>
      <w:r w:rsidRPr="00A97DD6">
        <w:rPr>
          <w:rFonts w:ascii="Arial" w:hAnsi="Arial" w:cs="Arial"/>
          <w:color w:val="222222"/>
        </w:rPr>
        <w:br/>
      </w:r>
      <w:r w:rsidRPr="00A97DD6">
        <w:rPr>
          <w:rFonts w:ascii="Arial" w:hAnsi="Arial" w:cs="Arial"/>
          <w:color w:val="222222"/>
        </w:rPr>
        <w:lastRenderedPageBreak/>
        <w:br/>
        <w:t>The best way to describe what is “unwelcome” or “without consent” is to describe what consent is and is not:</w:t>
      </w:r>
    </w:p>
    <w:p w14:paraId="709727C8"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Consent is an affirmation, unambiguous, and a conscious decision by each participant to engage in mutually agreed upon sexual activity.</w:t>
      </w:r>
    </w:p>
    <w:p w14:paraId="71DE28A7"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Consent is revocable and can be withdrawn at any time.</w:t>
      </w:r>
    </w:p>
    <w:p w14:paraId="72CA7864"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Consent to some form of sexual activity does not imply consent to other forms of sexual activity.</w:t>
      </w:r>
    </w:p>
    <w:p w14:paraId="5C79798E"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Consent to sexual activity on one occasion is not consent to engage in sexual activity on another occasion.</w:t>
      </w:r>
    </w:p>
    <w:p w14:paraId="3B3925B6"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Silence does not imply consent.</w:t>
      </w:r>
    </w:p>
    <w:p w14:paraId="1A688AE4"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Consent to engage in sexual activity with one person does not imply consent to engage in sexual activity with another.</w:t>
      </w:r>
    </w:p>
    <w:p w14:paraId="37A50327"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If coercion, intimidation, threats, or physical force are used there is no consent.</w:t>
      </w:r>
    </w:p>
    <w:p w14:paraId="5076BD18"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If a person is underage there is no consent.</w:t>
      </w:r>
    </w:p>
    <w:p w14:paraId="764117F5" w14:textId="77777777" w:rsidR="00A97DD6" w:rsidRPr="00A97DD6" w:rsidRDefault="00A97DD6" w:rsidP="00A97DD6">
      <w:pPr>
        <w:numPr>
          <w:ilvl w:val="0"/>
          <w:numId w:val="15"/>
        </w:numPr>
        <w:shd w:val="clear" w:color="auto" w:fill="FFFFFF"/>
        <w:rPr>
          <w:rFonts w:ascii="Arial" w:hAnsi="Arial" w:cs="Arial"/>
          <w:color w:val="222222"/>
        </w:rPr>
      </w:pPr>
      <w:r w:rsidRPr="00A97DD6">
        <w:rPr>
          <w:rFonts w:ascii="Arial" w:hAnsi="Arial" w:cs="Arial"/>
          <w:color w:val="222222"/>
        </w:rPr>
        <w:t>If a person is mentally or physically incapacitated so that they cannot understand the fact, nature or extent of the sexual situation, there is no consent. This includes incapacitation due to alcohol or drug consumption, or being asleep or unconscious.</w:t>
      </w:r>
    </w:p>
    <w:p w14:paraId="3A4114D4" w14:textId="77777777" w:rsidR="00A97DD6" w:rsidRPr="00A97DD6" w:rsidRDefault="00A97DD6" w:rsidP="00A97DD6">
      <w:pPr>
        <w:shd w:val="clear" w:color="auto" w:fill="FFFFFF"/>
        <w:spacing w:before="100" w:beforeAutospacing="1" w:after="100" w:afterAutospacing="1"/>
        <w:rPr>
          <w:rFonts w:ascii="Arial" w:hAnsi="Arial" w:cs="Arial"/>
          <w:color w:val="222222"/>
        </w:rPr>
      </w:pPr>
      <w:r w:rsidRPr="00A97DD6">
        <w:rPr>
          <w:rFonts w:ascii="Arial" w:hAnsi="Arial" w:cs="Arial"/>
          <w:b/>
          <w:bCs/>
          <w:i/>
          <w:iCs/>
          <w:color w:val="222222"/>
        </w:rPr>
        <w:t>Sexual harassment</w:t>
      </w:r>
      <w:r w:rsidRPr="00A97DD6">
        <w:rPr>
          <w:rFonts w:ascii="Arial" w:hAnsi="Arial" w:cs="Arial"/>
          <w:color w:val="222222"/>
        </w:rPr>
        <w:t> is unwelcome conduct of a sexual nature, which can include unwelcome sexual advances, requests for sexual favors, and other verbal, nonverbal or physical conduct of a sexual nature, including sexual assault and other acts of sexual violence.</w:t>
      </w:r>
      <w:r w:rsidRPr="00A97DD6">
        <w:rPr>
          <w:rFonts w:ascii="Arial" w:hAnsi="Arial" w:cs="Arial"/>
          <w:color w:val="222222"/>
        </w:rPr>
        <w:br/>
      </w:r>
      <w:r w:rsidRPr="00A97DD6">
        <w:rPr>
          <w:rFonts w:ascii="Arial" w:hAnsi="Arial" w:cs="Arial"/>
          <w:color w:val="222222"/>
        </w:rPr>
        <w:br/>
        <w:t>Sexual harassment creates a </w:t>
      </w:r>
      <w:r w:rsidRPr="00A97DD6">
        <w:rPr>
          <w:rFonts w:ascii="Arial" w:hAnsi="Arial" w:cs="Arial"/>
          <w:i/>
          <w:iCs/>
          <w:color w:val="222222"/>
        </w:rPr>
        <w:t>sexually hostile environment</w:t>
      </w:r>
      <w:r w:rsidRPr="00A97DD6">
        <w:rPr>
          <w:rFonts w:ascii="Arial" w:hAnsi="Arial" w:cs="Arial"/>
          <w:color w:val="222222"/>
        </w:rPr>
        <w:t> if the conduct is sufficiently serious that it denies or limits the ability to participate in or benefit from a University program. A variety of related factors determine if a sexually hostile environment has been created and the conduct in question is considered from both an objective and subjective perspective. Factors examined include the type of harassment; the frequency and severity of the misconduct; the age, sex, and relationship of the individuals involved; the setting and context in which the harassment occurred; and other relevant factors. The more severe the conduct, the less need there is to show a repetitive series of incidents to prove hostile environment, particularly if the harassment is physical. A single or isolated instance of sexual violence may create a hostile environment.</w:t>
      </w:r>
      <w:r w:rsidRPr="00A97DD6">
        <w:rPr>
          <w:rFonts w:ascii="Arial" w:hAnsi="Arial" w:cs="Arial"/>
          <w:color w:val="222222"/>
        </w:rPr>
        <w:br/>
      </w:r>
      <w:r w:rsidRPr="00A97DD6">
        <w:rPr>
          <w:rFonts w:ascii="Arial" w:hAnsi="Arial" w:cs="Arial"/>
          <w:color w:val="222222"/>
        </w:rPr>
        <w:br/>
      </w:r>
      <w:r w:rsidRPr="00A97DD6">
        <w:rPr>
          <w:rFonts w:ascii="Arial" w:hAnsi="Arial" w:cs="Arial"/>
          <w:b/>
          <w:bCs/>
          <w:i/>
          <w:iCs/>
          <w:color w:val="222222"/>
        </w:rPr>
        <w:t>Sexual violence</w:t>
      </w:r>
      <w:r w:rsidRPr="00A97DD6">
        <w:rPr>
          <w:rFonts w:ascii="Arial" w:hAnsi="Arial" w:cs="Arial"/>
          <w:color w:val="222222"/>
        </w:rPr>
        <w:t> refers to physical sexual acts perpetrated against a person’s will or where a person is incapable of giving consent. A number of different acts fall into this category including rape, sexual assault, sexual battery, sexual abuse, and sexual coercion.</w:t>
      </w:r>
      <w:r w:rsidRPr="00A97DD6">
        <w:rPr>
          <w:rFonts w:ascii="Arial" w:hAnsi="Arial" w:cs="Arial"/>
          <w:color w:val="222222"/>
        </w:rPr>
        <w:br/>
      </w:r>
      <w:r w:rsidRPr="00A97DD6">
        <w:rPr>
          <w:rFonts w:ascii="Arial" w:hAnsi="Arial" w:cs="Arial"/>
          <w:color w:val="222222"/>
        </w:rPr>
        <w:br/>
      </w:r>
      <w:r w:rsidRPr="00A97DD6">
        <w:rPr>
          <w:rFonts w:ascii="Arial" w:hAnsi="Arial" w:cs="Arial"/>
          <w:b/>
          <w:bCs/>
          <w:color w:val="222222"/>
        </w:rPr>
        <w:t>Is Student Sexual Misconduct a Crime?</w:t>
      </w:r>
      <w:r w:rsidRPr="00A97DD6">
        <w:rPr>
          <w:rFonts w:ascii="Arial" w:hAnsi="Arial" w:cs="Arial"/>
          <w:b/>
          <w:bCs/>
          <w:color w:val="222222"/>
        </w:rPr>
        <w:br/>
      </w:r>
      <w:r w:rsidRPr="00A97DD6">
        <w:rPr>
          <w:rFonts w:ascii="Arial" w:hAnsi="Arial" w:cs="Arial"/>
          <w:b/>
          <w:bCs/>
          <w:color w:val="222222"/>
        </w:rPr>
        <w:br/>
      </w:r>
      <w:r w:rsidRPr="00A97DD6">
        <w:rPr>
          <w:rFonts w:ascii="Arial" w:hAnsi="Arial" w:cs="Arial"/>
          <w:color w:val="222222"/>
        </w:rPr>
        <w:t>Sexual misconduct can lead to University sanctions, civil legal action and criminal penalties.</w:t>
      </w:r>
      <w:r w:rsidRPr="00A97DD6">
        <w:rPr>
          <w:rFonts w:ascii="Arial" w:hAnsi="Arial" w:cs="Arial"/>
          <w:color w:val="222222"/>
        </w:rPr>
        <w:br/>
      </w:r>
      <w:r w:rsidRPr="00A97DD6">
        <w:rPr>
          <w:rFonts w:ascii="Arial" w:hAnsi="Arial" w:cs="Arial"/>
          <w:color w:val="222222"/>
        </w:rPr>
        <w:br/>
        <w:t>Student sexual misconduct may be considered a crime under the following Michigan laws:</w:t>
      </w:r>
    </w:p>
    <w:p w14:paraId="6DC8E88C" w14:textId="77777777" w:rsidR="00A97DD6" w:rsidRPr="00A97DD6" w:rsidRDefault="00A97DD6" w:rsidP="00A97DD6">
      <w:pPr>
        <w:numPr>
          <w:ilvl w:val="0"/>
          <w:numId w:val="16"/>
        </w:numPr>
        <w:shd w:val="clear" w:color="auto" w:fill="FFFFFF"/>
        <w:rPr>
          <w:rFonts w:ascii="Arial" w:hAnsi="Arial" w:cs="Arial"/>
          <w:color w:val="222222"/>
        </w:rPr>
      </w:pPr>
      <w:r w:rsidRPr="00A97DD6">
        <w:rPr>
          <w:rFonts w:ascii="Arial" w:hAnsi="Arial" w:cs="Arial"/>
          <w:color w:val="222222"/>
        </w:rPr>
        <w:t>Domestic Violence (includes dating violence) – </w:t>
      </w:r>
      <w:hyperlink r:id="rId8" w:tgtFrame="_blank" w:history="1">
        <w:r w:rsidRPr="00A97DD6">
          <w:rPr>
            <w:rFonts w:ascii="Arial" w:hAnsi="Arial" w:cs="Arial"/>
            <w:color w:val="000000"/>
            <w:u w:val="single"/>
          </w:rPr>
          <w:t>MCL 750.81</w:t>
        </w:r>
      </w:hyperlink>
    </w:p>
    <w:p w14:paraId="4F8E3367" w14:textId="77777777" w:rsidR="00A97DD6" w:rsidRPr="00A97DD6" w:rsidRDefault="00A97DD6" w:rsidP="00A97DD6">
      <w:pPr>
        <w:numPr>
          <w:ilvl w:val="0"/>
          <w:numId w:val="16"/>
        </w:numPr>
        <w:shd w:val="clear" w:color="auto" w:fill="FFFFFF"/>
        <w:rPr>
          <w:rFonts w:ascii="Arial" w:hAnsi="Arial" w:cs="Arial"/>
          <w:color w:val="222222"/>
        </w:rPr>
      </w:pPr>
      <w:r w:rsidRPr="00A97DD6">
        <w:rPr>
          <w:rFonts w:ascii="Arial" w:hAnsi="Arial" w:cs="Arial"/>
          <w:color w:val="222222"/>
        </w:rPr>
        <w:t>Aggravated Domestic Violence (includes dating violence) – </w:t>
      </w:r>
      <w:hyperlink r:id="rId9" w:tgtFrame="_blank" w:history="1">
        <w:r w:rsidRPr="00A97DD6">
          <w:rPr>
            <w:rFonts w:ascii="Arial" w:hAnsi="Arial" w:cs="Arial"/>
            <w:color w:val="000000"/>
            <w:u w:val="single"/>
          </w:rPr>
          <w:t>MCL 750.81a</w:t>
        </w:r>
      </w:hyperlink>
    </w:p>
    <w:p w14:paraId="1D56C9AA" w14:textId="77777777" w:rsidR="00A97DD6" w:rsidRPr="00A97DD6" w:rsidRDefault="00A97DD6" w:rsidP="00A97DD6">
      <w:pPr>
        <w:numPr>
          <w:ilvl w:val="0"/>
          <w:numId w:val="16"/>
        </w:numPr>
        <w:shd w:val="clear" w:color="auto" w:fill="FFFFFF"/>
        <w:rPr>
          <w:rFonts w:ascii="Arial" w:hAnsi="Arial" w:cs="Arial"/>
          <w:color w:val="222222"/>
        </w:rPr>
      </w:pPr>
      <w:r w:rsidRPr="00A97DD6">
        <w:rPr>
          <w:rFonts w:ascii="Arial" w:hAnsi="Arial" w:cs="Arial"/>
          <w:color w:val="222222"/>
        </w:rPr>
        <w:t>Criminal Sexual Conduct (sexual assault) – </w:t>
      </w:r>
      <w:hyperlink r:id="rId10" w:tgtFrame="_blank" w:history="1">
        <w:r w:rsidRPr="00A97DD6">
          <w:rPr>
            <w:rFonts w:ascii="Arial" w:hAnsi="Arial" w:cs="Arial"/>
            <w:color w:val="000000"/>
            <w:u w:val="single"/>
          </w:rPr>
          <w:t>MCL 750.520B</w:t>
        </w:r>
      </w:hyperlink>
    </w:p>
    <w:p w14:paraId="25835108" w14:textId="77777777" w:rsidR="00A97DD6" w:rsidRPr="00A97DD6" w:rsidRDefault="00A97DD6" w:rsidP="00A97DD6">
      <w:pPr>
        <w:numPr>
          <w:ilvl w:val="0"/>
          <w:numId w:val="16"/>
        </w:numPr>
        <w:shd w:val="clear" w:color="auto" w:fill="FFFFFF"/>
        <w:rPr>
          <w:rFonts w:ascii="Arial" w:hAnsi="Arial" w:cs="Arial"/>
          <w:color w:val="222222"/>
        </w:rPr>
      </w:pPr>
      <w:r w:rsidRPr="00A97DD6">
        <w:rPr>
          <w:rFonts w:ascii="Arial" w:hAnsi="Arial" w:cs="Arial"/>
          <w:color w:val="222222"/>
        </w:rPr>
        <w:lastRenderedPageBreak/>
        <w:t>Misdemeanor Stalking – </w:t>
      </w:r>
      <w:hyperlink r:id="rId11" w:tgtFrame="_blank" w:tooltip="MCL 750.411h" w:history="1">
        <w:r w:rsidRPr="00A97DD6">
          <w:rPr>
            <w:rFonts w:ascii="Arial" w:hAnsi="Arial" w:cs="Arial"/>
            <w:color w:val="000000"/>
            <w:u w:val="single"/>
          </w:rPr>
          <w:t>MCL 750.411h</w:t>
        </w:r>
      </w:hyperlink>
    </w:p>
    <w:p w14:paraId="39C86451" w14:textId="77777777" w:rsidR="00A97DD6" w:rsidRPr="00A97DD6" w:rsidRDefault="00A97DD6" w:rsidP="00A97DD6">
      <w:pPr>
        <w:numPr>
          <w:ilvl w:val="0"/>
          <w:numId w:val="16"/>
        </w:numPr>
        <w:shd w:val="clear" w:color="auto" w:fill="FFFFFF"/>
        <w:rPr>
          <w:rFonts w:ascii="Arial" w:hAnsi="Arial" w:cs="Arial"/>
          <w:color w:val="222222"/>
        </w:rPr>
      </w:pPr>
      <w:r w:rsidRPr="00A97DD6">
        <w:rPr>
          <w:rFonts w:ascii="Arial" w:hAnsi="Arial" w:cs="Arial"/>
          <w:color w:val="222222"/>
        </w:rPr>
        <w:t>Aggravated Stalking – </w:t>
      </w:r>
      <w:hyperlink r:id="rId12" w:tgtFrame="_blank" w:history="1">
        <w:r w:rsidRPr="00A97DD6">
          <w:rPr>
            <w:rFonts w:ascii="Arial" w:hAnsi="Arial" w:cs="Arial"/>
            <w:color w:val="000000"/>
            <w:u w:val="single"/>
          </w:rPr>
          <w:t>MCL 750.411i</w:t>
        </w:r>
      </w:hyperlink>
    </w:p>
    <w:p w14:paraId="57BD4B0B" w14:textId="77777777" w:rsidR="00A97DD6" w:rsidRPr="00A97DD6" w:rsidRDefault="00A97DD6" w:rsidP="00A97DD6">
      <w:pPr>
        <w:numPr>
          <w:ilvl w:val="0"/>
          <w:numId w:val="16"/>
        </w:numPr>
        <w:shd w:val="clear" w:color="auto" w:fill="FFFFFF"/>
        <w:rPr>
          <w:rFonts w:ascii="Arial" w:hAnsi="Arial" w:cs="Arial"/>
          <w:color w:val="222222"/>
        </w:rPr>
      </w:pPr>
      <w:r w:rsidRPr="00A97DD6">
        <w:rPr>
          <w:rFonts w:ascii="Arial" w:hAnsi="Arial" w:cs="Arial"/>
          <w:color w:val="222222"/>
        </w:rPr>
        <w:t>Criminal Sexual Conduct (First-Fourth Degree, includes dating violence)</w:t>
      </w:r>
      <w:r w:rsidRPr="00A97DD6">
        <w:rPr>
          <w:rFonts w:ascii="Arial" w:hAnsi="Arial" w:cs="Arial"/>
          <w:color w:val="222222"/>
        </w:rPr>
        <w:br/>
        <w:t>- </w:t>
      </w:r>
      <w:hyperlink r:id="rId13" w:tgtFrame="_blank" w:history="1">
        <w:r w:rsidRPr="00A97DD6">
          <w:rPr>
            <w:rFonts w:ascii="Arial" w:hAnsi="Arial" w:cs="Arial"/>
            <w:color w:val="000000"/>
            <w:u w:val="single"/>
          </w:rPr>
          <w:t>MCL 750.81a</w:t>
        </w:r>
      </w:hyperlink>
      <w:r w:rsidRPr="00A97DD6">
        <w:rPr>
          <w:rFonts w:ascii="Arial" w:hAnsi="Arial" w:cs="Arial"/>
          <w:color w:val="222222"/>
        </w:rPr>
        <w:t>, </w:t>
      </w:r>
      <w:hyperlink r:id="rId14" w:tgtFrame="_blank" w:history="1">
        <w:r w:rsidRPr="00A97DD6">
          <w:rPr>
            <w:rFonts w:ascii="Arial" w:hAnsi="Arial" w:cs="Arial"/>
            <w:color w:val="000000"/>
            <w:u w:val="single"/>
          </w:rPr>
          <w:t>MCL 750.520c</w:t>
        </w:r>
      </w:hyperlink>
      <w:r w:rsidRPr="00A97DD6">
        <w:rPr>
          <w:rFonts w:ascii="Arial" w:hAnsi="Arial" w:cs="Arial"/>
          <w:color w:val="222222"/>
        </w:rPr>
        <w:t>, </w:t>
      </w:r>
      <w:hyperlink r:id="rId15" w:tgtFrame="_blank" w:history="1">
        <w:r w:rsidRPr="00A97DD6">
          <w:rPr>
            <w:rFonts w:ascii="Arial" w:hAnsi="Arial" w:cs="Arial"/>
            <w:color w:val="000000"/>
            <w:u w:val="single"/>
          </w:rPr>
          <w:t>MCL 750.520d</w:t>
        </w:r>
      </w:hyperlink>
      <w:r w:rsidRPr="00A97DD6">
        <w:rPr>
          <w:rFonts w:ascii="Arial" w:hAnsi="Arial" w:cs="Arial"/>
          <w:color w:val="222222"/>
        </w:rPr>
        <w:t>, </w:t>
      </w:r>
      <w:hyperlink r:id="rId16" w:tgtFrame="_blank" w:history="1">
        <w:r w:rsidRPr="00A97DD6">
          <w:rPr>
            <w:rFonts w:ascii="Arial" w:hAnsi="Arial" w:cs="Arial"/>
            <w:color w:val="000000"/>
            <w:u w:val="single"/>
          </w:rPr>
          <w:t>MCL 750.520e</w:t>
        </w:r>
      </w:hyperlink>
    </w:p>
    <w:p w14:paraId="0DDF1923" w14:textId="449E0847" w:rsidR="007C33BE" w:rsidRPr="00A97DD6" w:rsidRDefault="007C33BE" w:rsidP="007C33BE">
      <w:pPr>
        <w:pStyle w:val="ListParagraph"/>
        <w:numPr>
          <w:ilvl w:val="0"/>
          <w:numId w:val="14"/>
        </w:numPr>
        <w:autoSpaceDE w:val="0"/>
        <w:autoSpaceDN w:val="0"/>
        <w:adjustRightInd w:val="0"/>
        <w:ind w:right="576"/>
        <w:contextualSpacing/>
        <w:jc w:val="both"/>
        <w:rPr>
          <w:rFonts w:ascii="Arial" w:hAnsi="Arial" w:cs="Arial"/>
        </w:rPr>
      </w:pPr>
      <w:r w:rsidRPr="00A97DD6">
        <w:rPr>
          <w:rFonts w:ascii="Arial" w:hAnsi="Arial" w:cs="Arial"/>
        </w:rPr>
        <w:t xml:space="preserve"> </w:t>
      </w:r>
    </w:p>
    <w:p w14:paraId="7F91B2E7" w14:textId="43FDC81D" w:rsidR="0034245A" w:rsidRPr="00C347A2" w:rsidRDefault="0034245A">
      <w:pPr>
        <w:rPr>
          <w:rFonts w:ascii="Arial" w:hAnsi="Arial"/>
        </w:rPr>
      </w:pPr>
    </w:p>
    <w:p w14:paraId="4C411AFD" w14:textId="378189D6" w:rsidR="008D7905" w:rsidRDefault="00266989" w:rsidP="00896326">
      <w:pPr>
        <w:jc w:val="both"/>
        <w:rPr>
          <w:b/>
        </w:rPr>
      </w:pPr>
      <w:r w:rsidRPr="00901E89">
        <w:rPr>
          <w:rFonts w:ascii="Arial" w:hAnsi="Arial"/>
          <w:b/>
          <w:u w:val="single"/>
        </w:rPr>
        <w:t>PROCEDURES:</w:t>
      </w:r>
      <w:r w:rsidRPr="00901E89">
        <w:rPr>
          <w:rFonts w:ascii="Arial" w:hAnsi="Arial"/>
          <w:b/>
        </w:rPr>
        <w:t xml:space="preserve"> </w:t>
      </w:r>
      <w:r w:rsidRPr="00901E89">
        <w:rPr>
          <w:b/>
        </w:rPr>
        <w:t xml:space="preserve"> </w:t>
      </w:r>
    </w:p>
    <w:p w14:paraId="78B53572" w14:textId="77777777" w:rsidR="00A920C7" w:rsidRPr="00A97DD6" w:rsidRDefault="00A920C7" w:rsidP="00896326">
      <w:pPr>
        <w:jc w:val="both"/>
        <w:rPr>
          <w:rFonts w:ascii="Arial" w:hAnsi="Arial" w:cs="Arial"/>
        </w:rPr>
      </w:pPr>
    </w:p>
    <w:tbl>
      <w:tblPr>
        <w:tblW w:w="12765" w:type="dxa"/>
        <w:shd w:val="clear" w:color="auto" w:fill="FFFFFF"/>
        <w:tblCellMar>
          <w:left w:w="0" w:type="dxa"/>
          <w:right w:w="0" w:type="dxa"/>
        </w:tblCellMar>
        <w:tblLook w:val="04A0" w:firstRow="1" w:lastRow="0" w:firstColumn="1" w:lastColumn="0" w:noHBand="0" w:noVBand="1"/>
      </w:tblPr>
      <w:tblGrid>
        <w:gridCol w:w="12765"/>
      </w:tblGrid>
      <w:tr w:rsidR="00A97DD6" w:rsidRPr="00A97DD6" w14:paraId="65909B14" w14:textId="77777777" w:rsidTr="00A97DD6">
        <w:trPr>
          <w:trHeight w:val="17775"/>
        </w:trPr>
        <w:tc>
          <w:tcPr>
            <w:tcW w:w="12765" w:type="dxa"/>
            <w:shd w:val="clear" w:color="auto" w:fill="F9F9F9"/>
            <w:vAlign w:val="center"/>
            <w:hideMark/>
          </w:tcPr>
          <w:p w14:paraId="1315985A" w14:textId="77777777" w:rsidR="00A97DD6" w:rsidRPr="00A97DD6" w:rsidRDefault="00A97DD6" w:rsidP="00A97DD6">
            <w:pPr>
              <w:spacing w:line="312" w:lineRule="atLeast"/>
              <w:rPr>
                <w:rFonts w:ascii="Arial" w:hAnsi="Arial" w:cs="Arial"/>
                <w:color w:val="222222"/>
              </w:rPr>
            </w:pPr>
            <w:r w:rsidRPr="00A97DD6">
              <w:rPr>
                <w:rFonts w:ascii="Arial" w:hAnsi="Arial" w:cs="Arial"/>
                <w:b/>
                <w:bCs/>
                <w:color w:val="222222"/>
              </w:rPr>
              <w:lastRenderedPageBreak/>
              <w:t>Reporting Student Sexual Misconduct</w:t>
            </w:r>
          </w:p>
          <w:p w14:paraId="3E8261A7" w14:textId="77777777" w:rsidR="00A97DD6" w:rsidRPr="00A97DD6" w:rsidRDefault="00A97DD6" w:rsidP="00A97DD6">
            <w:pPr>
              <w:numPr>
                <w:ilvl w:val="0"/>
                <w:numId w:val="17"/>
              </w:numPr>
              <w:spacing w:line="312" w:lineRule="atLeast"/>
              <w:rPr>
                <w:rFonts w:ascii="Arial" w:hAnsi="Arial" w:cs="Arial"/>
                <w:color w:val="222222"/>
              </w:rPr>
            </w:pPr>
          </w:p>
          <w:p w14:paraId="2AE91CE9" w14:textId="77777777" w:rsidR="00A97DD6" w:rsidRPr="00A97DD6" w:rsidRDefault="00A97DD6" w:rsidP="00A97DD6">
            <w:pPr>
              <w:numPr>
                <w:ilvl w:val="1"/>
                <w:numId w:val="17"/>
              </w:numPr>
              <w:spacing w:before="100" w:beforeAutospacing="1" w:after="100" w:afterAutospacing="1" w:line="312" w:lineRule="atLeast"/>
              <w:rPr>
                <w:rFonts w:ascii="Arial" w:hAnsi="Arial" w:cs="Arial"/>
                <w:color w:val="222222"/>
              </w:rPr>
            </w:pPr>
            <w:r w:rsidRPr="00A97DD6">
              <w:rPr>
                <w:rFonts w:ascii="Arial" w:hAnsi="Arial" w:cs="Arial"/>
                <w:color w:val="222222"/>
              </w:rPr>
              <w:t>Voluntary Reporting</w:t>
            </w:r>
          </w:p>
          <w:p w14:paraId="5906CECE" w14:textId="77777777" w:rsidR="000B42AE" w:rsidRDefault="00A97DD6" w:rsidP="000B42AE">
            <w:pPr>
              <w:spacing w:before="100" w:beforeAutospacing="1" w:after="100" w:afterAutospacing="1" w:line="312" w:lineRule="atLeast"/>
              <w:ind w:left="1440"/>
              <w:rPr>
                <w:rFonts w:ascii="Arial" w:hAnsi="Arial" w:cs="Arial"/>
                <w:color w:val="222222"/>
              </w:rPr>
            </w:pPr>
            <w:r w:rsidRPr="00A97DD6">
              <w:rPr>
                <w:rFonts w:ascii="Arial" w:hAnsi="Arial" w:cs="Arial"/>
                <w:color w:val="222222"/>
              </w:rPr>
              <w:t>Notwithstanding the following section, those who believe they have been the victim of sexual misconduct by a student or have information that a student has been victimized should report the sexual misconduct to any of the following:</w:t>
            </w:r>
            <w:r w:rsidRPr="00A97DD6">
              <w:rPr>
                <w:rFonts w:ascii="Arial" w:hAnsi="Arial" w:cs="Arial"/>
                <w:color w:val="222222"/>
              </w:rPr>
              <w:br/>
            </w:r>
            <w:r w:rsidRPr="00A97DD6">
              <w:rPr>
                <w:rFonts w:ascii="Arial" w:hAnsi="Arial" w:cs="Arial"/>
                <w:color w:val="222222"/>
              </w:rPr>
              <w:br/>
            </w:r>
            <w:hyperlink r:id="rId17" w:history="1">
              <w:r w:rsidRPr="00A97DD6">
                <w:rPr>
                  <w:rFonts w:ascii="Arial" w:hAnsi="Arial" w:cs="Arial"/>
                  <w:color w:val="000000"/>
                  <w:u w:val="single"/>
                </w:rPr>
                <w:t>Oakland University Police Department (OUPD)</w:t>
              </w:r>
            </w:hyperlink>
            <w:r w:rsidRPr="00A97DD6">
              <w:rPr>
                <w:rFonts w:ascii="Arial" w:hAnsi="Arial" w:cs="Arial"/>
                <w:color w:val="222222"/>
                <w:u w:val="single"/>
              </w:rPr>
              <w:br/>
            </w:r>
            <w:r w:rsidRPr="00A97DD6">
              <w:rPr>
                <w:rFonts w:ascii="Arial" w:hAnsi="Arial" w:cs="Arial"/>
                <w:color w:val="222222"/>
                <w:u w:val="single"/>
              </w:rPr>
              <w:br/>
            </w:r>
            <w:r w:rsidRPr="00A97DD6">
              <w:rPr>
                <w:rFonts w:ascii="Arial" w:hAnsi="Arial" w:cs="Arial"/>
                <w:color w:val="222222"/>
              </w:rPr>
              <w:t>Dial 911(campus phone) or (248) 370-3331 (cell phone).</w:t>
            </w:r>
            <w:r w:rsidRPr="00A97DD6">
              <w:rPr>
                <w:rFonts w:ascii="Arial" w:hAnsi="Arial" w:cs="Arial"/>
                <w:color w:val="222222"/>
              </w:rPr>
              <w:br/>
            </w:r>
            <w:r w:rsidRPr="00A97DD6">
              <w:rPr>
                <w:rFonts w:ascii="Arial" w:hAnsi="Arial" w:cs="Arial"/>
                <w:color w:val="222222"/>
              </w:rPr>
              <w:br/>
              <w:t>Send a text message to 67283. Include “OUPD” at the beginning of the message.</w:t>
            </w:r>
            <w:r w:rsidRPr="00A97DD6">
              <w:rPr>
                <w:rFonts w:ascii="Arial" w:hAnsi="Arial" w:cs="Arial"/>
                <w:color w:val="222222"/>
              </w:rPr>
              <w:br/>
            </w:r>
            <w:r w:rsidRPr="00A97DD6">
              <w:rPr>
                <w:rFonts w:ascii="Arial" w:hAnsi="Arial" w:cs="Arial"/>
                <w:color w:val="222222"/>
              </w:rPr>
              <w:br/>
              <w:t>The OUPD has officers specifically trained to work with students and is available </w:t>
            </w:r>
            <w:r w:rsidRPr="00A97DD6">
              <w:rPr>
                <w:rFonts w:ascii="Arial" w:hAnsi="Arial" w:cs="Arial"/>
                <w:color w:val="222222"/>
                <w:u w:val="single"/>
              </w:rPr>
              <w:t>24 hours a day, 7 days a week</w:t>
            </w:r>
            <w:r w:rsidRPr="00A97DD6">
              <w:rPr>
                <w:rFonts w:ascii="Arial" w:hAnsi="Arial" w:cs="Arial"/>
                <w:color w:val="222222"/>
              </w:rPr>
              <w:br/>
            </w:r>
            <w:r w:rsidRPr="00A97DD6">
              <w:rPr>
                <w:rFonts w:ascii="Arial" w:hAnsi="Arial" w:cs="Arial"/>
                <w:color w:val="222222"/>
                <w:u w:val="single"/>
              </w:rPr>
              <w:br/>
            </w:r>
            <w:r w:rsidR="000B42AE" w:rsidRPr="00530639">
              <w:rPr>
                <w:rFonts w:ascii="Arial" w:hAnsi="Arial" w:cs="Arial"/>
                <w:color w:val="222222"/>
                <w:u w:val="single"/>
              </w:rPr>
              <w:t>Office of Title IX and Compliance</w:t>
            </w:r>
          </w:p>
          <w:p w14:paraId="7E076C91" w14:textId="560C2BA7" w:rsidR="000B42AE" w:rsidRDefault="000B42AE" w:rsidP="000B42AE">
            <w:pPr>
              <w:spacing w:before="100" w:beforeAutospacing="1" w:after="100" w:afterAutospacing="1" w:line="312" w:lineRule="atLeast"/>
              <w:ind w:left="1440"/>
              <w:rPr>
                <w:rFonts w:ascii="Arial" w:hAnsi="Arial" w:cs="Arial"/>
                <w:color w:val="222222"/>
              </w:rPr>
            </w:pPr>
            <w:hyperlink r:id="rId18" w:history="1">
              <w:r w:rsidRPr="00DB21A1">
                <w:rPr>
                  <w:rStyle w:val="Hyperlink"/>
                  <w:rFonts w:ascii="Arial" w:hAnsi="Arial" w:cs="Arial"/>
                </w:rPr>
                <w:t>titleix@oakland.edu</w:t>
              </w:r>
            </w:hyperlink>
          </w:p>
          <w:p w14:paraId="1B8BDD85" w14:textId="528420E6" w:rsidR="00A97DD6" w:rsidRPr="00A97DD6" w:rsidRDefault="000B42AE" w:rsidP="000B42AE">
            <w:pPr>
              <w:spacing w:before="100" w:beforeAutospacing="1" w:after="100" w:afterAutospacing="1" w:line="312" w:lineRule="atLeast"/>
              <w:ind w:left="1440"/>
              <w:rPr>
                <w:rFonts w:ascii="Arial" w:hAnsi="Arial" w:cs="Arial"/>
                <w:color w:val="222222"/>
              </w:rPr>
            </w:pPr>
            <w:r>
              <w:rPr>
                <w:rFonts w:ascii="Arial" w:hAnsi="Arial" w:cs="Arial"/>
                <w:color w:val="222222"/>
              </w:rPr>
              <w:t>(248) 370-4700</w:t>
            </w:r>
            <w:r w:rsidR="00A97DD6" w:rsidRPr="00A97DD6">
              <w:rPr>
                <w:rFonts w:ascii="Arial" w:hAnsi="Arial" w:cs="Arial"/>
                <w:color w:val="222222"/>
              </w:rPr>
              <w:br/>
            </w:r>
          </w:p>
          <w:p w14:paraId="5FBDF8E1" w14:textId="3E086EEB"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br/>
              <w:t xml:space="preserve">These </w:t>
            </w:r>
            <w:r w:rsidR="00530639">
              <w:rPr>
                <w:rFonts w:ascii="Arial" w:hAnsi="Arial" w:cs="Arial"/>
                <w:color w:val="222222"/>
              </w:rPr>
              <w:t>department</w:t>
            </w:r>
            <w:r w:rsidRPr="00A97DD6">
              <w:rPr>
                <w:rFonts w:ascii="Arial" w:hAnsi="Arial" w:cs="Arial"/>
                <w:color w:val="222222"/>
              </w:rPr>
              <w:t>s will coordinate with one another and may also notify and involve other appropriate University officials. Complaints can be filed with both the OUPD and Title I</w:t>
            </w:r>
            <w:r w:rsidR="007C6513">
              <w:rPr>
                <w:rFonts w:ascii="Arial" w:hAnsi="Arial" w:cs="Arial"/>
                <w:color w:val="222222"/>
              </w:rPr>
              <w:t>X</w:t>
            </w:r>
            <w:r w:rsidRPr="00A97DD6">
              <w:rPr>
                <w:rFonts w:ascii="Arial" w:hAnsi="Arial" w:cs="Arial"/>
                <w:color w:val="222222"/>
              </w:rPr>
              <w:t xml:space="preserve"> or separately.</w:t>
            </w:r>
            <w:r w:rsidRPr="00A97DD6">
              <w:rPr>
                <w:rFonts w:ascii="Arial" w:hAnsi="Arial" w:cs="Arial"/>
                <w:color w:val="222222"/>
              </w:rPr>
              <w:br/>
            </w:r>
          </w:p>
          <w:p w14:paraId="1601A71C"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2. Mandatory Reporting by University Employees</w:t>
            </w:r>
          </w:p>
          <w:p w14:paraId="587488B4"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All University employees are deemed “responsible employees” as defined by the U.S. Department of Education and </w:t>
            </w:r>
            <w:r w:rsidRPr="00A97DD6">
              <w:rPr>
                <w:rFonts w:ascii="Arial" w:hAnsi="Arial" w:cs="Arial"/>
                <w:color w:val="222222"/>
                <w:u w:val="single"/>
              </w:rPr>
              <w:t>must</w:t>
            </w:r>
            <w:r w:rsidRPr="00A97DD6">
              <w:rPr>
                <w:rFonts w:ascii="Arial" w:hAnsi="Arial" w:cs="Arial"/>
                <w:color w:val="222222"/>
              </w:rPr>
              <w:t> report allegations of sexual misconduct involving students to the Title IX Coordinator, identified above. Only those University employees in the role of mental-health counselors, psychologists, health care employees, and persons with a professional license requiring confidentiality and those supervised by such a person do not have to report allegations of student sexual misconduct. Faculty or staff members that do not act in the roles described above but hold such credentials must report allegations of sexual misconduct.</w:t>
            </w:r>
          </w:p>
          <w:p w14:paraId="09AD4FB0"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Employees must report all relevant details that are disclosed to them so that the University can determine what occurred and to address the situation, including the names of all involved (if known), the date, time, location, etc.</w:t>
            </w:r>
          </w:p>
          <w:p w14:paraId="58D6D4CC"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 xml:space="preserve">Employees do not need to determine if student sexual misconduct actually occurred but must be aware of and adhere to this Policy. In addition, although confidentiality cannot be guaranteed, to the extent possible employees should only share the information about student sexual misconduct with University employees or external parties on a need-to-know </w:t>
            </w:r>
            <w:r w:rsidRPr="00A97DD6">
              <w:rPr>
                <w:rFonts w:ascii="Arial" w:hAnsi="Arial" w:cs="Arial"/>
                <w:color w:val="222222"/>
              </w:rPr>
              <w:lastRenderedPageBreak/>
              <w:t>basis and as permitted or required under University policy and applicable law.</w:t>
            </w:r>
            <w:r w:rsidRPr="00A97DD6">
              <w:rPr>
                <w:rFonts w:ascii="Arial" w:hAnsi="Arial" w:cs="Arial"/>
                <w:color w:val="222222"/>
              </w:rPr>
              <w:br/>
            </w:r>
            <w:r w:rsidRPr="00A97DD6">
              <w:rPr>
                <w:rFonts w:ascii="Arial" w:hAnsi="Arial" w:cs="Arial"/>
                <w:color w:val="222222"/>
              </w:rPr>
              <w:br/>
            </w:r>
          </w:p>
          <w:p w14:paraId="44AE8959"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3. Handling of Reports of Sexual Misconduct By a Student</w:t>
            </w:r>
          </w:p>
          <w:p w14:paraId="76D8031B"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All reports of sexual misconduct by a student will be investigated and adjudicated in accordance with the Procedures for Responding to Reports of Title IX Sexual Harassment under the Policies tab at </w:t>
            </w:r>
            <w:hyperlink r:id="rId19" w:history="1">
              <w:r w:rsidRPr="00A97DD6">
                <w:rPr>
                  <w:rFonts w:ascii="Arial" w:hAnsi="Arial" w:cs="Arial"/>
                  <w:color w:val="000000"/>
                  <w:u w:val="single"/>
                </w:rPr>
                <w:t>https://www.oakland.edu/title-ix-and-compliance/title-ix-resources/</w:t>
              </w:r>
            </w:hyperlink>
            <w:r w:rsidRPr="00A97DD6">
              <w:rPr>
                <w:rFonts w:ascii="Arial" w:hAnsi="Arial" w:cs="Arial"/>
                <w:color w:val="222222"/>
              </w:rPr>
              <w:t> and adjudicated in accordance with the hearing process outlined in the </w:t>
            </w:r>
            <w:hyperlink r:id="rId20" w:anchor="d.en.223954" w:history="1">
              <w:r w:rsidRPr="00A97DD6">
                <w:rPr>
                  <w:rFonts w:ascii="Arial" w:hAnsi="Arial" w:cs="Arial"/>
                  <w:color w:val="000000"/>
                  <w:u w:val="single"/>
                </w:rPr>
                <w:t>Student Code of Conduct (SCC)</w:t>
              </w:r>
            </w:hyperlink>
            <w:r w:rsidRPr="00A97DD6">
              <w:rPr>
                <w:rFonts w:ascii="Arial" w:hAnsi="Arial" w:cs="Arial"/>
                <w:color w:val="222222"/>
              </w:rPr>
              <w:t>. The investigative and adjudicative processes may proceed while criminal or civil proceedings are pending or resolved, and University sanctions, if any, will be administered independently from those criminal or civil proceedings. </w:t>
            </w:r>
          </w:p>
          <w:p w14:paraId="57FC129A"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Sexual misconduct reportedly by a faculty or staff member will be addressed as appropriate by other University policies, including Administrative Policies and Procedures  </w:t>
            </w:r>
            <w:hyperlink r:id="rId21" w:history="1">
              <w:r w:rsidRPr="00A97DD6">
                <w:rPr>
                  <w:rFonts w:ascii="Arial" w:hAnsi="Arial" w:cs="Arial"/>
                  <w:color w:val="000000"/>
                  <w:u w:val="single"/>
                </w:rPr>
                <w:t>710</w:t>
              </w:r>
            </w:hyperlink>
            <w:r w:rsidRPr="00A97DD6">
              <w:rPr>
                <w:rFonts w:ascii="Arial" w:hAnsi="Arial" w:cs="Arial"/>
                <w:color w:val="222222"/>
              </w:rPr>
              <w:t> and </w:t>
            </w:r>
            <w:hyperlink r:id="rId22" w:history="1">
              <w:r w:rsidRPr="00A97DD6">
                <w:rPr>
                  <w:rFonts w:ascii="Arial" w:hAnsi="Arial" w:cs="Arial"/>
                  <w:color w:val="000000"/>
                  <w:u w:val="single"/>
                </w:rPr>
                <w:t>711</w:t>
              </w:r>
            </w:hyperlink>
            <w:r w:rsidRPr="00A97DD6">
              <w:rPr>
                <w:rFonts w:ascii="Arial" w:hAnsi="Arial" w:cs="Arial"/>
                <w:color w:val="222222"/>
              </w:rPr>
              <w:t>.  Title IX Sexual Harassment reportedly by a faculty or staff member will be adjudicated in accordance with the Procedures for Responding to Reports of Title IX Sexual Harassment. </w:t>
            </w:r>
          </w:p>
          <w:p w14:paraId="7C627815"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Sexual misconduct can also be perpetrated by University vendors as well as persons who are not members of the campus community (e.g., student from another school). When appropriate, students and others will also be directed to available support services such as counseling or to report to other law enforcement and/or other agencies. The ability to investigate and/or take direct action may be limited in such instances.</w:t>
            </w:r>
          </w:p>
          <w:p w14:paraId="68A5AB2C"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b/>
                <w:bCs/>
                <w:color w:val="222222"/>
              </w:rPr>
              <w:br/>
              <w:t>Prohibited Retaliation</w:t>
            </w:r>
          </w:p>
          <w:p w14:paraId="36A4A667" w14:textId="77777777" w:rsidR="00A97DD6" w:rsidRPr="00A97DD6" w:rsidRDefault="00A97DD6" w:rsidP="00A97DD6">
            <w:pPr>
              <w:spacing w:line="312" w:lineRule="atLeast"/>
              <w:rPr>
                <w:rFonts w:ascii="Arial" w:hAnsi="Arial" w:cs="Arial"/>
                <w:color w:val="222222"/>
              </w:rPr>
            </w:pPr>
            <w:r w:rsidRPr="00A97DD6">
              <w:rPr>
                <w:rFonts w:ascii="Arial" w:hAnsi="Arial" w:cs="Arial"/>
                <w:color w:val="222222"/>
              </w:rPr>
              <w:t>No one may retaliate against a student, faculty or staff member or intimidate, threaten, or coerce them in any way because they have reported or participated in an investigation or adjudication of sexual misconduct by a student. Anyone who believes they are being retaliated against should contact the Title IX Coordinator immediately.</w:t>
            </w:r>
          </w:p>
        </w:tc>
      </w:tr>
      <w:tr w:rsidR="00A97DD6" w:rsidRPr="00A97DD6" w14:paraId="4F700DBF" w14:textId="77777777" w:rsidTr="00A97DD6">
        <w:trPr>
          <w:trHeight w:val="7635"/>
        </w:trPr>
        <w:tc>
          <w:tcPr>
            <w:tcW w:w="12765" w:type="dxa"/>
            <w:shd w:val="clear" w:color="auto" w:fill="FFFFFF"/>
            <w:vAlign w:val="center"/>
            <w:hideMark/>
          </w:tcPr>
          <w:p w14:paraId="779A2A0D" w14:textId="77777777" w:rsidR="00A97DD6" w:rsidRPr="00A97DD6" w:rsidRDefault="00A97DD6" w:rsidP="00A97DD6">
            <w:pPr>
              <w:spacing w:line="312" w:lineRule="atLeast"/>
              <w:rPr>
                <w:rFonts w:ascii="Arial" w:hAnsi="Arial" w:cs="Arial"/>
                <w:color w:val="222222"/>
              </w:rPr>
            </w:pPr>
            <w:r w:rsidRPr="00A97DD6">
              <w:rPr>
                <w:rFonts w:ascii="Arial" w:hAnsi="Arial" w:cs="Arial"/>
                <w:b/>
                <w:bCs/>
                <w:color w:val="222222"/>
                <w:u w:val="single"/>
              </w:rPr>
              <w:lastRenderedPageBreak/>
              <w:t>OTHER RESOURCES:</w:t>
            </w:r>
            <w:r w:rsidRPr="00A97DD6">
              <w:rPr>
                <w:rFonts w:ascii="Arial" w:hAnsi="Arial" w:cs="Arial"/>
                <w:b/>
                <w:bCs/>
                <w:color w:val="222222"/>
                <w:u w:val="single"/>
              </w:rPr>
              <w:br/>
            </w:r>
            <w:r w:rsidRPr="00A97DD6">
              <w:rPr>
                <w:rFonts w:ascii="Arial" w:hAnsi="Arial" w:cs="Arial"/>
                <w:b/>
                <w:bCs/>
                <w:color w:val="222222"/>
                <w:u w:val="single"/>
              </w:rPr>
              <w:br/>
            </w:r>
          </w:p>
          <w:p w14:paraId="704C221E"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Confidential Reporting:</w:t>
            </w:r>
          </w:p>
          <w:p w14:paraId="33C5BA3B" w14:textId="77777777" w:rsidR="00A97DD6" w:rsidRPr="00A97DD6" w:rsidRDefault="00A97DD6" w:rsidP="00A97DD6">
            <w:pPr>
              <w:numPr>
                <w:ilvl w:val="0"/>
                <w:numId w:val="18"/>
              </w:numPr>
              <w:spacing w:line="312" w:lineRule="atLeast"/>
              <w:rPr>
                <w:rFonts w:ascii="Arial" w:hAnsi="Arial" w:cs="Arial"/>
                <w:color w:val="222222"/>
              </w:rPr>
            </w:pPr>
            <w:r w:rsidRPr="00A97DD6">
              <w:rPr>
                <w:rFonts w:ascii="Arial" w:hAnsi="Arial" w:cs="Arial"/>
                <w:color w:val="222222"/>
              </w:rPr>
              <w:t>Counseling Center - (248) 370-3465: </w:t>
            </w:r>
            <w:hyperlink r:id="rId23" w:history="1">
              <w:r w:rsidRPr="00A97DD6">
                <w:rPr>
                  <w:rFonts w:ascii="Arial" w:hAnsi="Arial" w:cs="Arial"/>
                  <w:color w:val="000000"/>
                  <w:u w:val="single"/>
                </w:rPr>
                <w:t>www.oakland.edu/oucc</w:t>
              </w:r>
            </w:hyperlink>
          </w:p>
          <w:p w14:paraId="43864179" w14:textId="77777777" w:rsidR="00A97DD6" w:rsidRPr="00A97DD6" w:rsidRDefault="00A97DD6" w:rsidP="00A97DD6">
            <w:pPr>
              <w:numPr>
                <w:ilvl w:val="0"/>
                <w:numId w:val="18"/>
              </w:numPr>
              <w:spacing w:line="312" w:lineRule="atLeast"/>
              <w:rPr>
                <w:rFonts w:ascii="Arial" w:hAnsi="Arial" w:cs="Arial"/>
                <w:color w:val="222222"/>
              </w:rPr>
            </w:pPr>
            <w:r w:rsidRPr="00A97DD6">
              <w:rPr>
                <w:rFonts w:ascii="Arial" w:hAnsi="Arial" w:cs="Arial"/>
                <w:color w:val="222222"/>
              </w:rPr>
              <w:t>Crittenton Hospital, Rochester - (248) 652-5000</w:t>
            </w:r>
          </w:p>
          <w:p w14:paraId="108AA935" w14:textId="77777777" w:rsidR="00A97DD6" w:rsidRPr="00A97DD6" w:rsidRDefault="00A97DD6" w:rsidP="00A97DD6">
            <w:pPr>
              <w:numPr>
                <w:ilvl w:val="0"/>
                <w:numId w:val="18"/>
              </w:numPr>
              <w:spacing w:line="312" w:lineRule="atLeast"/>
              <w:rPr>
                <w:rFonts w:ascii="Arial" w:hAnsi="Arial" w:cs="Arial"/>
                <w:color w:val="222222"/>
              </w:rPr>
            </w:pPr>
            <w:r w:rsidRPr="00A97DD6">
              <w:rPr>
                <w:rFonts w:ascii="Arial" w:hAnsi="Arial" w:cs="Arial"/>
                <w:color w:val="222222"/>
              </w:rPr>
              <w:t>St. Joseph Mercy Hospital, Pontiac - (248) 858-3000</w:t>
            </w:r>
          </w:p>
          <w:p w14:paraId="328A1F76" w14:textId="77777777" w:rsidR="00A97DD6" w:rsidRPr="00A97DD6" w:rsidRDefault="00A97DD6" w:rsidP="00A97DD6">
            <w:pPr>
              <w:numPr>
                <w:ilvl w:val="0"/>
                <w:numId w:val="18"/>
              </w:numPr>
              <w:spacing w:line="312" w:lineRule="atLeast"/>
              <w:rPr>
                <w:rFonts w:ascii="Arial" w:hAnsi="Arial" w:cs="Arial"/>
                <w:color w:val="222222"/>
              </w:rPr>
            </w:pPr>
            <w:r w:rsidRPr="00A97DD6">
              <w:rPr>
                <w:rFonts w:ascii="Arial" w:hAnsi="Arial" w:cs="Arial"/>
                <w:color w:val="222222"/>
              </w:rPr>
              <w:t>HAVEN, Pontiac - (248) 334-1274 or (877) 922-1274 - 24-hour crisis support for sexual assault victims</w:t>
            </w:r>
          </w:p>
          <w:p w14:paraId="77E5B719" w14:textId="77777777" w:rsidR="00A97DD6" w:rsidRPr="00A97DD6" w:rsidRDefault="00A97DD6" w:rsidP="00A97DD6">
            <w:pPr>
              <w:numPr>
                <w:ilvl w:val="0"/>
                <w:numId w:val="18"/>
              </w:numPr>
              <w:spacing w:line="312" w:lineRule="atLeast"/>
              <w:rPr>
                <w:rFonts w:ascii="Arial" w:hAnsi="Arial" w:cs="Arial"/>
                <w:color w:val="222222"/>
              </w:rPr>
            </w:pPr>
            <w:r w:rsidRPr="00A97DD6">
              <w:rPr>
                <w:rFonts w:ascii="Arial" w:hAnsi="Arial" w:cs="Arial"/>
                <w:color w:val="222222"/>
              </w:rPr>
              <w:t>Common Ground Sanctuary Victim Assistance Program (serving Oakland County) - (248) 456-8150, Crisis Line - (800) 231-1127: </w:t>
            </w:r>
            <w:hyperlink r:id="rId24" w:tgtFrame="_blank" w:history="1">
              <w:r w:rsidRPr="00A97DD6">
                <w:rPr>
                  <w:rFonts w:ascii="Arial" w:hAnsi="Arial" w:cs="Arial"/>
                  <w:color w:val="000000"/>
                  <w:u w:val="single"/>
                </w:rPr>
                <w:t>www.commongroundhelps.org</w:t>
              </w:r>
            </w:hyperlink>
          </w:p>
          <w:p w14:paraId="42AE33FE" w14:textId="77777777" w:rsidR="00A97DD6" w:rsidRPr="00A97DD6" w:rsidRDefault="00A97DD6" w:rsidP="00A97DD6">
            <w:pPr>
              <w:numPr>
                <w:ilvl w:val="0"/>
                <w:numId w:val="18"/>
              </w:numPr>
              <w:spacing w:line="312" w:lineRule="atLeast"/>
              <w:rPr>
                <w:rFonts w:ascii="Arial" w:hAnsi="Arial" w:cs="Arial"/>
                <w:color w:val="222222"/>
              </w:rPr>
            </w:pPr>
            <w:r w:rsidRPr="00A97DD6">
              <w:rPr>
                <w:rFonts w:ascii="Arial" w:hAnsi="Arial" w:cs="Arial"/>
                <w:color w:val="222222"/>
              </w:rPr>
              <w:t>Turning Point, Mount Clemens, 24 Hour Crisis Line - (586) 468-6990</w:t>
            </w:r>
          </w:p>
          <w:p w14:paraId="300D5F22" w14:textId="77777777" w:rsidR="00A97DD6" w:rsidRPr="00A97DD6" w:rsidRDefault="00A97DD6" w:rsidP="00A97DD6">
            <w:pPr>
              <w:spacing w:line="312" w:lineRule="atLeast"/>
              <w:rPr>
                <w:rFonts w:ascii="Arial" w:hAnsi="Arial" w:cs="Arial"/>
                <w:color w:val="222222"/>
              </w:rPr>
            </w:pPr>
            <w:r w:rsidRPr="00A97DD6">
              <w:rPr>
                <w:rFonts w:ascii="Arial" w:hAnsi="Arial" w:cs="Arial"/>
                <w:color w:val="222222"/>
              </w:rPr>
              <w:t>Campus:</w:t>
            </w:r>
            <w:r w:rsidRPr="00A97DD6">
              <w:rPr>
                <w:rFonts w:ascii="Arial" w:hAnsi="Arial" w:cs="Arial"/>
                <w:color w:val="222222"/>
              </w:rPr>
              <w:br/>
            </w:r>
          </w:p>
          <w:p w14:paraId="0C075640"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Dean of Students - (248) 370-3352: </w:t>
            </w:r>
            <w:hyperlink r:id="rId25" w:history="1">
              <w:r w:rsidRPr="00A97DD6">
                <w:rPr>
                  <w:rFonts w:ascii="Arial" w:hAnsi="Arial" w:cs="Arial"/>
                  <w:color w:val="000000"/>
                  <w:u w:val="single"/>
                </w:rPr>
                <w:t>www.oakland.edu/studentcodeofconduct</w:t>
              </w:r>
            </w:hyperlink>
          </w:p>
          <w:p w14:paraId="10847FE3"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OU Police Department - (248) 370-3331</w:t>
            </w:r>
          </w:p>
          <w:p w14:paraId="462AE881"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Office of Title IX and Compliance - (248) 370-2450:  </w:t>
            </w:r>
            <w:hyperlink r:id="rId26" w:history="1">
              <w:r w:rsidRPr="00A97DD6">
                <w:rPr>
                  <w:rFonts w:ascii="Arial" w:hAnsi="Arial" w:cs="Arial"/>
                  <w:color w:val="000000"/>
                  <w:u w:val="single"/>
                </w:rPr>
                <w:t>https://www.oakland.edu/title-ix-and-compliance/ </w:t>
              </w:r>
            </w:hyperlink>
          </w:p>
          <w:p w14:paraId="772669D0"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International Students and Scholars - 328 O’Dowd Hall, (248) 370-3358</w:t>
            </w:r>
          </w:p>
          <w:p w14:paraId="17B63F4F"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Financial Aid, 120 North Foundation Hall - (248) 370-2550</w:t>
            </w:r>
          </w:p>
          <w:p w14:paraId="45A77F28"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Disability Support Services, 103A North Foundation Hall - (248) 370-3266</w:t>
            </w:r>
          </w:p>
          <w:p w14:paraId="45C609FB"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Violence and Abuse Resource Consortium, Department of Psychology: </w:t>
            </w:r>
            <w:hyperlink r:id="rId27" w:history="1">
              <w:r w:rsidRPr="00A97DD6">
                <w:rPr>
                  <w:rFonts w:ascii="Arial" w:hAnsi="Arial" w:cs="Arial"/>
                  <w:color w:val="000000"/>
                  <w:u w:val="single"/>
                </w:rPr>
                <w:t>varc@oakland.edu</w:t>
              </w:r>
            </w:hyperlink>
          </w:p>
          <w:p w14:paraId="5979C3F7" w14:textId="77777777" w:rsidR="00A97DD6" w:rsidRPr="00A97DD6" w:rsidRDefault="00A97DD6" w:rsidP="00A97DD6">
            <w:pPr>
              <w:numPr>
                <w:ilvl w:val="0"/>
                <w:numId w:val="19"/>
              </w:numPr>
              <w:spacing w:line="312" w:lineRule="atLeast"/>
              <w:rPr>
                <w:rFonts w:ascii="Arial" w:hAnsi="Arial" w:cs="Arial"/>
                <w:color w:val="222222"/>
              </w:rPr>
            </w:pPr>
            <w:r w:rsidRPr="00A97DD6">
              <w:rPr>
                <w:rFonts w:ascii="Arial" w:hAnsi="Arial" w:cs="Arial"/>
                <w:color w:val="222222"/>
              </w:rPr>
              <w:t>Graham Health Center - (248) 370-2341: </w:t>
            </w:r>
            <w:hyperlink r:id="rId28" w:history="1">
              <w:r w:rsidRPr="00A97DD6">
                <w:rPr>
                  <w:rFonts w:ascii="Arial" w:hAnsi="Arial" w:cs="Arial"/>
                  <w:color w:val="000000"/>
                  <w:u w:val="single"/>
                </w:rPr>
                <w:t>www.oakland.edu/ghc</w:t>
              </w:r>
            </w:hyperlink>
          </w:p>
          <w:p w14:paraId="2F5FB625" w14:textId="77777777" w:rsidR="00A97DD6" w:rsidRPr="00A97DD6" w:rsidRDefault="00A97DD6" w:rsidP="00A97DD6">
            <w:pPr>
              <w:spacing w:before="100" w:beforeAutospacing="1" w:after="100" w:afterAutospacing="1" w:line="312" w:lineRule="atLeast"/>
              <w:rPr>
                <w:rFonts w:ascii="Arial" w:hAnsi="Arial" w:cs="Arial"/>
                <w:color w:val="222222"/>
              </w:rPr>
            </w:pPr>
            <w:r w:rsidRPr="00A97DD6">
              <w:rPr>
                <w:rFonts w:ascii="Arial" w:hAnsi="Arial" w:cs="Arial"/>
                <w:color w:val="222222"/>
              </w:rPr>
              <w:t>Off-Campus:</w:t>
            </w:r>
          </w:p>
          <w:p w14:paraId="05DB7400" w14:textId="77777777" w:rsidR="00A97DD6" w:rsidRPr="00A97DD6" w:rsidRDefault="00A97DD6" w:rsidP="00A97DD6">
            <w:pPr>
              <w:numPr>
                <w:ilvl w:val="0"/>
                <w:numId w:val="20"/>
              </w:numPr>
              <w:spacing w:line="312" w:lineRule="atLeast"/>
              <w:rPr>
                <w:rFonts w:ascii="Arial" w:hAnsi="Arial" w:cs="Arial"/>
                <w:color w:val="222222"/>
              </w:rPr>
            </w:pPr>
            <w:r w:rsidRPr="00A97DD6">
              <w:rPr>
                <w:rFonts w:ascii="Arial" w:hAnsi="Arial" w:cs="Arial"/>
                <w:color w:val="222222"/>
              </w:rPr>
              <w:t>Oakland County Prosecutor’s Office, District Court Advocacy Program Prosecutor’s Office/Victim Services (serving Oakland County) - (248) 858-0656 </w:t>
            </w:r>
            <w:hyperlink r:id="rId29" w:tgtFrame="_blank" w:history="1">
              <w:r w:rsidRPr="00A97DD6">
                <w:rPr>
                  <w:rFonts w:ascii="Arial" w:hAnsi="Arial" w:cs="Arial"/>
                  <w:color w:val="000000"/>
                  <w:u w:val="single"/>
                </w:rPr>
                <w:t>www.oakgov.com</w:t>
              </w:r>
            </w:hyperlink>
          </w:p>
          <w:p w14:paraId="4EFDCD36" w14:textId="77777777" w:rsidR="00A97DD6" w:rsidRPr="00A97DD6" w:rsidRDefault="00A97DD6" w:rsidP="00A97DD6">
            <w:pPr>
              <w:numPr>
                <w:ilvl w:val="0"/>
                <w:numId w:val="20"/>
              </w:numPr>
              <w:spacing w:line="312" w:lineRule="atLeast"/>
              <w:rPr>
                <w:rFonts w:ascii="Arial" w:hAnsi="Arial" w:cs="Arial"/>
                <w:color w:val="222222"/>
              </w:rPr>
            </w:pPr>
            <w:r w:rsidRPr="00A97DD6">
              <w:rPr>
                <w:rFonts w:ascii="Arial" w:hAnsi="Arial" w:cs="Arial"/>
                <w:color w:val="222222"/>
              </w:rPr>
              <w:t>Oakland County Sheriff’s Office - (248) 858-4911</w:t>
            </w:r>
          </w:p>
          <w:p w14:paraId="79B666B5" w14:textId="77777777" w:rsidR="00A97DD6" w:rsidRPr="00A97DD6" w:rsidRDefault="00A97DD6" w:rsidP="00A97DD6">
            <w:pPr>
              <w:numPr>
                <w:ilvl w:val="0"/>
                <w:numId w:val="20"/>
              </w:numPr>
              <w:spacing w:line="312" w:lineRule="atLeast"/>
              <w:rPr>
                <w:rFonts w:ascii="Arial" w:hAnsi="Arial" w:cs="Arial"/>
                <w:color w:val="222222"/>
              </w:rPr>
            </w:pPr>
            <w:r w:rsidRPr="00A97DD6">
              <w:rPr>
                <w:rFonts w:ascii="Arial" w:hAnsi="Arial" w:cs="Arial"/>
                <w:color w:val="222222"/>
              </w:rPr>
              <w:t>Auburn Hills Police Department - (248) 370-9444</w:t>
            </w:r>
          </w:p>
          <w:p w14:paraId="658F22A4" w14:textId="77777777" w:rsidR="00A97DD6" w:rsidRPr="00A97DD6" w:rsidRDefault="00A97DD6" w:rsidP="00A97DD6">
            <w:pPr>
              <w:numPr>
                <w:ilvl w:val="0"/>
                <w:numId w:val="20"/>
              </w:numPr>
              <w:spacing w:line="312" w:lineRule="atLeast"/>
              <w:rPr>
                <w:rFonts w:ascii="Arial" w:hAnsi="Arial" w:cs="Arial"/>
                <w:color w:val="222222"/>
              </w:rPr>
            </w:pPr>
            <w:r w:rsidRPr="00A97DD6">
              <w:rPr>
                <w:rFonts w:ascii="Arial" w:hAnsi="Arial" w:cs="Arial"/>
                <w:color w:val="222222"/>
              </w:rPr>
              <w:t>Rochester Police Department - (248) 651-9621</w:t>
            </w:r>
          </w:p>
          <w:p w14:paraId="3F30D534" w14:textId="77777777" w:rsidR="00A97DD6" w:rsidRPr="00A97DD6" w:rsidRDefault="00A97DD6" w:rsidP="00A97DD6">
            <w:pPr>
              <w:numPr>
                <w:ilvl w:val="0"/>
                <w:numId w:val="20"/>
              </w:numPr>
              <w:spacing w:line="312" w:lineRule="atLeast"/>
              <w:rPr>
                <w:rFonts w:ascii="Arial" w:hAnsi="Arial" w:cs="Arial"/>
                <w:color w:val="222222"/>
              </w:rPr>
            </w:pPr>
            <w:r w:rsidRPr="00A97DD6">
              <w:rPr>
                <w:rFonts w:ascii="Arial" w:hAnsi="Arial" w:cs="Arial"/>
                <w:color w:val="222222"/>
              </w:rPr>
              <w:t>Macomb County Sheriff’s Office - (586) 469-5151</w:t>
            </w:r>
          </w:p>
        </w:tc>
      </w:tr>
      <w:tr w:rsidR="00A97DD6" w:rsidRPr="00A97DD6" w14:paraId="6F313DEC" w14:textId="77777777" w:rsidTr="00A97DD6">
        <w:trPr>
          <w:trHeight w:val="1155"/>
        </w:trPr>
        <w:tc>
          <w:tcPr>
            <w:tcW w:w="12765" w:type="dxa"/>
            <w:shd w:val="clear" w:color="auto" w:fill="F9F9F9"/>
            <w:vAlign w:val="center"/>
            <w:hideMark/>
          </w:tcPr>
          <w:p w14:paraId="18CC3AC5" w14:textId="77777777" w:rsidR="00A97DD6" w:rsidRPr="00A97DD6" w:rsidRDefault="00A97DD6" w:rsidP="00A97DD6">
            <w:pPr>
              <w:spacing w:line="312" w:lineRule="atLeast"/>
              <w:rPr>
                <w:rFonts w:ascii="Arial" w:hAnsi="Arial" w:cs="Arial"/>
                <w:color w:val="222222"/>
              </w:rPr>
            </w:pPr>
            <w:r w:rsidRPr="00A97DD6">
              <w:rPr>
                <w:rFonts w:ascii="Arial" w:hAnsi="Arial" w:cs="Arial"/>
                <w:b/>
                <w:bCs/>
                <w:color w:val="222222"/>
                <w:u w:val="single"/>
              </w:rPr>
              <w:t>HELPFUL NATIONAL WEB SITES:</w:t>
            </w:r>
          </w:p>
          <w:p w14:paraId="6DF75DFF" w14:textId="77777777" w:rsidR="00A97DD6" w:rsidRPr="00A97DD6" w:rsidRDefault="00A97DD6" w:rsidP="00A97DD6">
            <w:pPr>
              <w:numPr>
                <w:ilvl w:val="0"/>
                <w:numId w:val="21"/>
              </w:numPr>
              <w:spacing w:line="312" w:lineRule="atLeast"/>
              <w:rPr>
                <w:rFonts w:ascii="Arial" w:hAnsi="Arial" w:cs="Arial"/>
                <w:color w:val="222222"/>
              </w:rPr>
            </w:pPr>
            <w:r w:rsidRPr="00A97DD6">
              <w:rPr>
                <w:rFonts w:ascii="Arial" w:hAnsi="Arial" w:cs="Arial"/>
                <w:color w:val="222222"/>
              </w:rPr>
              <w:t>Not Alone, </w:t>
            </w:r>
            <w:hyperlink r:id="rId30" w:tgtFrame="_blank" w:tooltip="https://obamawhitehouse.archives.gov/1is2many/notalone" w:history="1">
              <w:r w:rsidRPr="00A97DD6">
                <w:rPr>
                  <w:rFonts w:ascii="Arial" w:hAnsi="Arial" w:cs="Arial"/>
                  <w:color w:val="000000"/>
                  <w:u w:val="single"/>
                </w:rPr>
                <w:t>https://obamawhitehouse.archives.gov/1is2many/notalone</w:t>
              </w:r>
            </w:hyperlink>
          </w:p>
          <w:p w14:paraId="45DDF5F3" w14:textId="77777777" w:rsidR="00A97DD6" w:rsidRPr="00A97DD6" w:rsidRDefault="00A97DD6" w:rsidP="00A97DD6">
            <w:pPr>
              <w:numPr>
                <w:ilvl w:val="0"/>
                <w:numId w:val="21"/>
              </w:numPr>
              <w:spacing w:line="312" w:lineRule="atLeast"/>
              <w:rPr>
                <w:rFonts w:ascii="Arial" w:hAnsi="Arial" w:cs="Arial"/>
                <w:color w:val="222222"/>
              </w:rPr>
            </w:pPr>
            <w:r w:rsidRPr="00A97DD6">
              <w:rPr>
                <w:rFonts w:ascii="Arial" w:hAnsi="Arial" w:cs="Arial"/>
                <w:color w:val="222222"/>
              </w:rPr>
              <w:t>National Sexual Assault Hotline - 1-800-656-HOPE</w:t>
            </w:r>
          </w:p>
        </w:tc>
      </w:tr>
    </w:tbl>
    <w:p w14:paraId="08C65AFD" w14:textId="08B140F4" w:rsidR="00743866" w:rsidRPr="00A97DD6" w:rsidRDefault="00743866" w:rsidP="00743866">
      <w:pPr>
        <w:contextualSpacing/>
        <w:jc w:val="both"/>
        <w:rPr>
          <w:rFonts w:ascii="Arial" w:hAnsi="Arial" w:cs="Arial"/>
        </w:rPr>
      </w:pPr>
    </w:p>
    <w:p w14:paraId="4DBC7EA7" w14:textId="5353ADC6" w:rsidR="00C347A2" w:rsidRDefault="00C347A2" w:rsidP="001532F9">
      <w:pPr>
        <w:jc w:val="both"/>
        <w:rPr>
          <w:rFonts w:ascii="Arial" w:hAnsi="Arial" w:cs="Arial"/>
        </w:rPr>
      </w:pPr>
    </w:p>
    <w:p w14:paraId="4C3E6E5A" w14:textId="77777777" w:rsidR="00C347A2" w:rsidRPr="001532F9" w:rsidRDefault="00C347A2" w:rsidP="001532F9">
      <w:pPr>
        <w:jc w:val="both"/>
        <w:rPr>
          <w:rFonts w:ascii="Arial" w:hAnsi="Arial" w:cs="Arial"/>
        </w:rPr>
      </w:pPr>
    </w:p>
    <w:p w14:paraId="1CF8B091" w14:textId="77777777" w:rsidR="008D7905" w:rsidRDefault="00266989" w:rsidP="00896326">
      <w:pPr>
        <w:pStyle w:val="NormalWeb"/>
        <w:spacing w:before="0" w:beforeAutospacing="0"/>
        <w:jc w:val="both"/>
        <w:rPr>
          <w:b/>
        </w:rPr>
      </w:pPr>
      <w:r w:rsidRPr="0095634F">
        <w:rPr>
          <w:rFonts w:ascii="Arial" w:hAnsi="Arial"/>
          <w:b/>
          <w:color w:val="000000"/>
          <w:u w:val="single"/>
        </w:rPr>
        <w:t>RELATED POLICIES AND FORMS:</w:t>
      </w:r>
      <w:r w:rsidR="00C51343" w:rsidRPr="0095634F">
        <w:rPr>
          <w:b/>
        </w:rPr>
        <w:t xml:space="preserve"> </w:t>
      </w:r>
      <w:r w:rsidR="00C51343" w:rsidRPr="00C51343">
        <w:rPr>
          <w:b/>
        </w:rPr>
        <w:t xml:space="preserve"> </w:t>
      </w:r>
    </w:p>
    <w:p w14:paraId="7B984EBA" w14:textId="77777777" w:rsidR="00A97DD6" w:rsidRPr="00A97DD6" w:rsidRDefault="00A97DD6" w:rsidP="00A97DD6">
      <w:pPr>
        <w:numPr>
          <w:ilvl w:val="0"/>
          <w:numId w:val="22"/>
        </w:numPr>
        <w:shd w:val="clear" w:color="auto" w:fill="FFFFFF"/>
        <w:rPr>
          <w:rFonts w:ascii="Arial" w:hAnsi="Arial" w:cs="Arial"/>
          <w:color w:val="222222"/>
        </w:rPr>
      </w:pPr>
      <w:r w:rsidRPr="00A97DD6">
        <w:rPr>
          <w:rFonts w:ascii="Arial" w:hAnsi="Arial" w:cs="Arial"/>
          <w:color w:val="222222"/>
        </w:rPr>
        <w:t>OU AP&amp;P </w:t>
      </w:r>
      <w:hyperlink r:id="rId31" w:history="1">
        <w:r w:rsidRPr="00A97DD6">
          <w:rPr>
            <w:rFonts w:ascii="Arial" w:hAnsi="Arial" w:cs="Arial"/>
            <w:color w:val="000000"/>
            <w:u w:val="single"/>
          </w:rPr>
          <w:t>#710</w:t>
        </w:r>
      </w:hyperlink>
      <w:r w:rsidRPr="00A97DD6">
        <w:rPr>
          <w:rFonts w:ascii="Arial" w:hAnsi="Arial" w:cs="Arial"/>
          <w:color w:val="222222"/>
        </w:rPr>
        <w:t> Administrative Guidelines Prohibiting Discrimination</w:t>
      </w:r>
    </w:p>
    <w:p w14:paraId="1D112657" w14:textId="77777777" w:rsidR="00A97DD6" w:rsidRPr="00A97DD6" w:rsidRDefault="00A97DD6" w:rsidP="00A97DD6">
      <w:pPr>
        <w:numPr>
          <w:ilvl w:val="0"/>
          <w:numId w:val="22"/>
        </w:numPr>
        <w:shd w:val="clear" w:color="auto" w:fill="FFFFFF"/>
        <w:rPr>
          <w:rFonts w:ascii="Arial" w:hAnsi="Arial" w:cs="Arial"/>
          <w:color w:val="222222"/>
        </w:rPr>
      </w:pPr>
      <w:r w:rsidRPr="00A97DD6">
        <w:rPr>
          <w:rFonts w:ascii="Arial" w:hAnsi="Arial" w:cs="Arial"/>
          <w:color w:val="222222"/>
        </w:rPr>
        <w:t>OU AP&amp;P </w:t>
      </w:r>
      <w:hyperlink r:id="rId32" w:history="1">
        <w:r w:rsidRPr="00A97DD6">
          <w:rPr>
            <w:rFonts w:ascii="Arial" w:hAnsi="Arial" w:cs="Arial"/>
            <w:color w:val="000000"/>
            <w:u w:val="single"/>
          </w:rPr>
          <w:t>#711</w:t>
        </w:r>
      </w:hyperlink>
      <w:r w:rsidRPr="00A97DD6">
        <w:rPr>
          <w:rFonts w:ascii="Arial" w:hAnsi="Arial" w:cs="Arial"/>
          <w:color w:val="222222"/>
        </w:rPr>
        <w:t> Guidelines for Handling Discrimination Complaints</w:t>
      </w:r>
    </w:p>
    <w:p w14:paraId="0DC95FA7" w14:textId="57A3A760" w:rsidR="006026D5" w:rsidRPr="00A97DD6" w:rsidRDefault="00A97DD6" w:rsidP="00A97DD6">
      <w:pPr>
        <w:numPr>
          <w:ilvl w:val="0"/>
          <w:numId w:val="22"/>
        </w:numPr>
        <w:shd w:val="clear" w:color="auto" w:fill="FFFFFF"/>
        <w:rPr>
          <w:rFonts w:ascii="Arial" w:hAnsi="Arial" w:cs="Arial"/>
          <w:color w:val="222222"/>
        </w:rPr>
      </w:pPr>
      <w:r w:rsidRPr="00A97DD6">
        <w:rPr>
          <w:rFonts w:ascii="Arial" w:hAnsi="Arial" w:cs="Arial"/>
          <w:color w:val="222222"/>
        </w:rPr>
        <w:t>Procedures for Responding to Reports of Title IX Sexual Harassment </w:t>
      </w:r>
      <w:hyperlink r:id="rId33" w:history="1">
        <w:r w:rsidRPr="00A97DD6">
          <w:rPr>
            <w:rFonts w:ascii="Arial" w:hAnsi="Arial" w:cs="Arial"/>
            <w:color w:val="000000"/>
            <w:u w:val="single"/>
          </w:rPr>
          <w:t>https://www.oakland.edu/title-ix-and-compliance/title-ix-resources/</w:t>
        </w:r>
      </w:hyperlink>
    </w:p>
    <w:sectPr w:rsidR="006026D5" w:rsidRPr="00A97DD6" w:rsidSect="002656D5">
      <w:footerReference w:type="even" r:id="rId34"/>
      <w:footerReference w:type="default" r:id="rId35"/>
      <w:headerReference w:type="first" r:id="rId36"/>
      <w:footerReference w:type="first" r:id="rId37"/>
      <w:pgSz w:w="12240" w:h="15840" w:code="1"/>
      <w:pgMar w:top="1152" w:right="1008"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D020" w14:textId="77777777" w:rsidR="00C67426" w:rsidRDefault="00C67426">
      <w:r>
        <w:separator/>
      </w:r>
    </w:p>
  </w:endnote>
  <w:endnote w:type="continuationSeparator" w:id="0">
    <w:p w14:paraId="2C11FEAA" w14:textId="77777777" w:rsidR="00C67426" w:rsidRDefault="00C6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53ED" w14:textId="77777777" w:rsidR="00677A57" w:rsidRDefault="00677A57" w:rsidP="00F90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B6A4C" w14:textId="77777777" w:rsidR="00677A57" w:rsidRDefault="00677A57" w:rsidP="00136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306E" w14:textId="36D2A613" w:rsidR="00677A57" w:rsidRDefault="00677A57" w:rsidP="00136B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1FCD" w14:textId="07AF68A7" w:rsidR="002656D5" w:rsidRDefault="002656D5">
    <w:pPr>
      <w:pStyle w:val="Footer"/>
    </w:pPr>
    <w:r>
      <w:rPr>
        <w:noProof/>
      </w:rPr>
      <w:drawing>
        <wp:inline distT="0" distB="0" distL="0" distR="0" wp14:anchorId="6F4E7687" wp14:editId="18256AF7">
          <wp:extent cx="6217920" cy="1203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6217920" cy="12032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D1CB" w14:textId="77777777" w:rsidR="00C67426" w:rsidRDefault="00C67426">
      <w:r>
        <w:separator/>
      </w:r>
    </w:p>
  </w:footnote>
  <w:footnote w:type="continuationSeparator" w:id="0">
    <w:p w14:paraId="50A32E8D" w14:textId="77777777" w:rsidR="00C67426" w:rsidRDefault="00C6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88B8" w14:textId="5D923B4F" w:rsidR="002656D5" w:rsidRDefault="002656D5">
    <w:pPr>
      <w:pStyle w:val="Header"/>
    </w:pPr>
    <w:r>
      <w:rPr>
        <w:noProof/>
      </w:rPr>
      <w:drawing>
        <wp:inline distT="0" distB="0" distL="0" distR="0" wp14:anchorId="4DFA3D49" wp14:editId="7D79217D">
          <wp:extent cx="6217920" cy="12032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6217920" cy="1203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E42"/>
    <w:multiLevelType w:val="multilevel"/>
    <w:tmpl w:val="1A7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42C1"/>
    <w:multiLevelType w:val="hybridMultilevel"/>
    <w:tmpl w:val="4846F3B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D0DF1"/>
    <w:multiLevelType w:val="hybridMultilevel"/>
    <w:tmpl w:val="0C22E6E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A42C5"/>
    <w:multiLevelType w:val="multilevel"/>
    <w:tmpl w:val="7CAA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B693E"/>
    <w:multiLevelType w:val="multilevel"/>
    <w:tmpl w:val="95E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9277E"/>
    <w:multiLevelType w:val="hybridMultilevel"/>
    <w:tmpl w:val="25D0E4B8"/>
    <w:lvl w:ilvl="0" w:tplc="1CEA82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AD1FEC"/>
    <w:multiLevelType w:val="hybridMultilevel"/>
    <w:tmpl w:val="3D704170"/>
    <w:lvl w:ilvl="0" w:tplc="0409000B">
      <w:start w:val="1"/>
      <w:numFmt w:val="bullet"/>
      <w:lvlText w:val=""/>
      <w:lvlJc w:val="left"/>
      <w:pPr>
        <w:tabs>
          <w:tab w:val="num" w:pos="945"/>
        </w:tabs>
        <w:ind w:left="945" w:hanging="360"/>
      </w:pPr>
      <w:rPr>
        <w:rFonts w:ascii="Wingdings" w:hAnsi="Wingdings"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7" w15:restartNumberingAfterBreak="0">
    <w:nsid w:val="1E003004"/>
    <w:multiLevelType w:val="hybridMultilevel"/>
    <w:tmpl w:val="753619A6"/>
    <w:lvl w:ilvl="0" w:tplc="3F42129A">
      <w:start w:val="1"/>
      <w:numFmt w:val="bullet"/>
      <w:lvlText w:val=""/>
      <w:lvlJc w:val="left"/>
      <w:pPr>
        <w:tabs>
          <w:tab w:val="num" w:pos="1200"/>
        </w:tabs>
        <w:ind w:left="1200" w:firstLine="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22097D09"/>
    <w:multiLevelType w:val="hybridMultilevel"/>
    <w:tmpl w:val="80D4C4DC"/>
    <w:lvl w:ilvl="0" w:tplc="F7EE2BC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C4691A"/>
    <w:multiLevelType w:val="multilevel"/>
    <w:tmpl w:val="C97A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C6E92"/>
    <w:multiLevelType w:val="hybridMultilevel"/>
    <w:tmpl w:val="D9A63304"/>
    <w:lvl w:ilvl="0" w:tplc="68B0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C49E0"/>
    <w:multiLevelType w:val="hybridMultilevel"/>
    <w:tmpl w:val="7934463E"/>
    <w:lvl w:ilvl="0" w:tplc="7214E5B2">
      <w:start w:val="248"/>
      <w:numFmt w:val="bullet"/>
      <w:lvlText w:val="–"/>
      <w:lvlJc w:val="left"/>
      <w:pPr>
        <w:ind w:left="1152" w:hanging="360"/>
      </w:pPr>
      <w:rPr>
        <w:rFonts w:ascii="Arial" w:eastAsiaTheme="minorEastAsia"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C8A6C61"/>
    <w:multiLevelType w:val="multilevel"/>
    <w:tmpl w:val="23B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84500"/>
    <w:multiLevelType w:val="multilevel"/>
    <w:tmpl w:val="B3CC1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F6801"/>
    <w:multiLevelType w:val="multilevel"/>
    <w:tmpl w:val="7E62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B3984"/>
    <w:multiLevelType w:val="multilevel"/>
    <w:tmpl w:val="58F0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22E87"/>
    <w:multiLevelType w:val="hybridMultilevel"/>
    <w:tmpl w:val="D30E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59BD"/>
    <w:multiLevelType w:val="hybridMultilevel"/>
    <w:tmpl w:val="0584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165E6"/>
    <w:multiLevelType w:val="hybridMultilevel"/>
    <w:tmpl w:val="E4866500"/>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61C7A"/>
    <w:multiLevelType w:val="hybridMultilevel"/>
    <w:tmpl w:val="F3408C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47816"/>
    <w:multiLevelType w:val="hybridMultilevel"/>
    <w:tmpl w:val="363AAB60"/>
    <w:lvl w:ilvl="0" w:tplc="0F1E3DE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DE5EC7"/>
    <w:multiLevelType w:val="hybridMultilevel"/>
    <w:tmpl w:val="791806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6"/>
  </w:num>
  <w:num w:numId="3">
    <w:abstractNumId w:val="18"/>
  </w:num>
  <w:num w:numId="4">
    <w:abstractNumId w:val="2"/>
  </w:num>
  <w:num w:numId="5">
    <w:abstractNumId w:val="7"/>
  </w:num>
  <w:num w:numId="6">
    <w:abstractNumId w:val="5"/>
  </w:num>
  <w:num w:numId="7">
    <w:abstractNumId w:val="10"/>
  </w:num>
  <w:num w:numId="8">
    <w:abstractNumId w:val="20"/>
  </w:num>
  <w:num w:numId="9">
    <w:abstractNumId w:val="8"/>
  </w:num>
  <w:num w:numId="10">
    <w:abstractNumId w:val="21"/>
  </w:num>
  <w:num w:numId="11">
    <w:abstractNumId w:val="17"/>
  </w:num>
  <w:num w:numId="12">
    <w:abstractNumId w:val="19"/>
  </w:num>
  <w:num w:numId="13">
    <w:abstractNumId w:val="16"/>
  </w:num>
  <w:num w:numId="14">
    <w:abstractNumId w:val="11"/>
  </w:num>
  <w:num w:numId="15">
    <w:abstractNumId w:val="9"/>
  </w:num>
  <w:num w:numId="16">
    <w:abstractNumId w:val="14"/>
  </w:num>
  <w:num w:numId="17">
    <w:abstractNumId w:val="13"/>
  </w:num>
  <w:num w:numId="18">
    <w:abstractNumId w:val="3"/>
  </w:num>
  <w:num w:numId="19">
    <w:abstractNumId w:val="12"/>
  </w:num>
  <w:num w:numId="20">
    <w:abstractNumId w:val="4"/>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CF"/>
    <w:rsid w:val="00003DB6"/>
    <w:rsid w:val="00006BF6"/>
    <w:rsid w:val="00014011"/>
    <w:rsid w:val="00021FCA"/>
    <w:rsid w:val="00024D88"/>
    <w:rsid w:val="00035C1E"/>
    <w:rsid w:val="000362CC"/>
    <w:rsid w:val="00040F5C"/>
    <w:rsid w:val="00056E16"/>
    <w:rsid w:val="000761E1"/>
    <w:rsid w:val="00083E9D"/>
    <w:rsid w:val="000870AD"/>
    <w:rsid w:val="000907CB"/>
    <w:rsid w:val="000B20F8"/>
    <w:rsid w:val="000B42AE"/>
    <w:rsid w:val="000C0D73"/>
    <w:rsid w:val="000D062A"/>
    <w:rsid w:val="000D4572"/>
    <w:rsid w:val="000D5984"/>
    <w:rsid w:val="0010256C"/>
    <w:rsid w:val="00127D46"/>
    <w:rsid w:val="00132E90"/>
    <w:rsid w:val="00136BFA"/>
    <w:rsid w:val="00137CCD"/>
    <w:rsid w:val="00142465"/>
    <w:rsid w:val="001532F9"/>
    <w:rsid w:val="00170430"/>
    <w:rsid w:val="00173E2C"/>
    <w:rsid w:val="00181D96"/>
    <w:rsid w:val="001A26B0"/>
    <w:rsid w:val="001B1D2F"/>
    <w:rsid w:val="001B51E0"/>
    <w:rsid w:val="001C4FB7"/>
    <w:rsid w:val="001D4392"/>
    <w:rsid w:val="001E3397"/>
    <w:rsid w:val="00201379"/>
    <w:rsid w:val="00214268"/>
    <w:rsid w:val="002233FE"/>
    <w:rsid w:val="00225FA2"/>
    <w:rsid w:val="002300A9"/>
    <w:rsid w:val="002455F2"/>
    <w:rsid w:val="002554E2"/>
    <w:rsid w:val="00263B16"/>
    <w:rsid w:val="002656D5"/>
    <w:rsid w:val="00266989"/>
    <w:rsid w:val="00292074"/>
    <w:rsid w:val="002A199E"/>
    <w:rsid w:val="002A4696"/>
    <w:rsid w:val="002A6842"/>
    <w:rsid w:val="002B16D7"/>
    <w:rsid w:val="002E2994"/>
    <w:rsid w:val="002E502C"/>
    <w:rsid w:val="002E506D"/>
    <w:rsid w:val="002E6E82"/>
    <w:rsid w:val="00304D64"/>
    <w:rsid w:val="00305FFE"/>
    <w:rsid w:val="00315FCE"/>
    <w:rsid w:val="003176D3"/>
    <w:rsid w:val="0033188C"/>
    <w:rsid w:val="0034245A"/>
    <w:rsid w:val="00350CFF"/>
    <w:rsid w:val="00356431"/>
    <w:rsid w:val="00365BA6"/>
    <w:rsid w:val="00375ECD"/>
    <w:rsid w:val="00383DA9"/>
    <w:rsid w:val="00390A6C"/>
    <w:rsid w:val="003A2939"/>
    <w:rsid w:val="003A5076"/>
    <w:rsid w:val="003B2377"/>
    <w:rsid w:val="003B3580"/>
    <w:rsid w:val="003C007D"/>
    <w:rsid w:val="003E584E"/>
    <w:rsid w:val="003E7324"/>
    <w:rsid w:val="003F2309"/>
    <w:rsid w:val="003F3B3B"/>
    <w:rsid w:val="003F6D04"/>
    <w:rsid w:val="004055A0"/>
    <w:rsid w:val="00417AFE"/>
    <w:rsid w:val="00426284"/>
    <w:rsid w:val="00431E42"/>
    <w:rsid w:val="004344DB"/>
    <w:rsid w:val="00437C3E"/>
    <w:rsid w:val="00441673"/>
    <w:rsid w:val="004577EE"/>
    <w:rsid w:val="00482101"/>
    <w:rsid w:val="00486660"/>
    <w:rsid w:val="0049407E"/>
    <w:rsid w:val="004958AE"/>
    <w:rsid w:val="004A5631"/>
    <w:rsid w:val="004B041C"/>
    <w:rsid w:val="004B0EFA"/>
    <w:rsid w:val="004E7AC6"/>
    <w:rsid w:val="004F2EA3"/>
    <w:rsid w:val="004F5832"/>
    <w:rsid w:val="00513DC5"/>
    <w:rsid w:val="00523BA4"/>
    <w:rsid w:val="00530639"/>
    <w:rsid w:val="0053213A"/>
    <w:rsid w:val="00537676"/>
    <w:rsid w:val="00550D2B"/>
    <w:rsid w:val="00552C03"/>
    <w:rsid w:val="0055397F"/>
    <w:rsid w:val="00563B3D"/>
    <w:rsid w:val="00581D11"/>
    <w:rsid w:val="00581E71"/>
    <w:rsid w:val="005909CF"/>
    <w:rsid w:val="00592660"/>
    <w:rsid w:val="00597130"/>
    <w:rsid w:val="005A16E4"/>
    <w:rsid w:val="005B0A15"/>
    <w:rsid w:val="005B2CB4"/>
    <w:rsid w:val="005B6251"/>
    <w:rsid w:val="005B76A8"/>
    <w:rsid w:val="005B7E4A"/>
    <w:rsid w:val="005C4C05"/>
    <w:rsid w:val="005D0199"/>
    <w:rsid w:val="005D35F3"/>
    <w:rsid w:val="005D708B"/>
    <w:rsid w:val="005E2F88"/>
    <w:rsid w:val="005F20D7"/>
    <w:rsid w:val="005F2C3E"/>
    <w:rsid w:val="005F6491"/>
    <w:rsid w:val="006026D5"/>
    <w:rsid w:val="00603763"/>
    <w:rsid w:val="006046FB"/>
    <w:rsid w:val="00604FF4"/>
    <w:rsid w:val="00610DFB"/>
    <w:rsid w:val="0061592F"/>
    <w:rsid w:val="00616B53"/>
    <w:rsid w:val="00621C37"/>
    <w:rsid w:val="00627162"/>
    <w:rsid w:val="00634300"/>
    <w:rsid w:val="006347F4"/>
    <w:rsid w:val="006372CE"/>
    <w:rsid w:val="00637F2D"/>
    <w:rsid w:val="0064347A"/>
    <w:rsid w:val="0065216D"/>
    <w:rsid w:val="00653C8A"/>
    <w:rsid w:val="006552E9"/>
    <w:rsid w:val="0067086A"/>
    <w:rsid w:val="006713E4"/>
    <w:rsid w:val="00677192"/>
    <w:rsid w:val="00677722"/>
    <w:rsid w:val="00677A57"/>
    <w:rsid w:val="00680CCC"/>
    <w:rsid w:val="00681549"/>
    <w:rsid w:val="00693AF6"/>
    <w:rsid w:val="00694E26"/>
    <w:rsid w:val="006A4DAA"/>
    <w:rsid w:val="006B16C1"/>
    <w:rsid w:val="006C0C46"/>
    <w:rsid w:val="006C37D1"/>
    <w:rsid w:val="006C41CB"/>
    <w:rsid w:val="006C56E1"/>
    <w:rsid w:val="006D469F"/>
    <w:rsid w:val="006D776D"/>
    <w:rsid w:val="006F02D4"/>
    <w:rsid w:val="006F2388"/>
    <w:rsid w:val="00701DED"/>
    <w:rsid w:val="007208DF"/>
    <w:rsid w:val="0072369A"/>
    <w:rsid w:val="007254DF"/>
    <w:rsid w:val="00732CED"/>
    <w:rsid w:val="00736C07"/>
    <w:rsid w:val="007402A9"/>
    <w:rsid w:val="00743866"/>
    <w:rsid w:val="00744A22"/>
    <w:rsid w:val="00747166"/>
    <w:rsid w:val="00747EEC"/>
    <w:rsid w:val="0076159E"/>
    <w:rsid w:val="00762326"/>
    <w:rsid w:val="00764B66"/>
    <w:rsid w:val="00767B97"/>
    <w:rsid w:val="00771EEE"/>
    <w:rsid w:val="00791B80"/>
    <w:rsid w:val="007A1C05"/>
    <w:rsid w:val="007B58AA"/>
    <w:rsid w:val="007C1CF3"/>
    <w:rsid w:val="007C33BE"/>
    <w:rsid w:val="007C6513"/>
    <w:rsid w:val="007C7BF6"/>
    <w:rsid w:val="007D45E9"/>
    <w:rsid w:val="007D7477"/>
    <w:rsid w:val="007E1B77"/>
    <w:rsid w:val="007E2270"/>
    <w:rsid w:val="007E6798"/>
    <w:rsid w:val="007E7EF8"/>
    <w:rsid w:val="007F67A0"/>
    <w:rsid w:val="00812316"/>
    <w:rsid w:val="008211DF"/>
    <w:rsid w:val="008436A0"/>
    <w:rsid w:val="0085568A"/>
    <w:rsid w:val="008669C1"/>
    <w:rsid w:val="00877232"/>
    <w:rsid w:val="0088397E"/>
    <w:rsid w:val="00884FBF"/>
    <w:rsid w:val="00887053"/>
    <w:rsid w:val="00894443"/>
    <w:rsid w:val="00895C3B"/>
    <w:rsid w:val="00896326"/>
    <w:rsid w:val="008A2830"/>
    <w:rsid w:val="008A37A9"/>
    <w:rsid w:val="008A6F56"/>
    <w:rsid w:val="008D1C95"/>
    <w:rsid w:val="008D7905"/>
    <w:rsid w:val="008E0CC3"/>
    <w:rsid w:val="008E17E5"/>
    <w:rsid w:val="008E54D8"/>
    <w:rsid w:val="008E665F"/>
    <w:rsid w:val="00901E89"/>
    <w:rsid w:val="00927074"/>
    <w:rsid w:val="00935F67"/>
    <w:rsid w:val="00952033"/>
    <w:rsid w:val="00952609"/>
    <w:rsid w:val="0095634F"/>
    <w:rsid w:val="0096081D"/>
    <w:rsid w:val="00963417"/>
    <w:rsid w:val="00963A3E"/>
    <w:rsid w:val="00964174"/>
    <w:rsid w:val="00966E98"/>
    <w:rsid w:val="009676F0"/>
    <w:rsid w:val="00981D28"/>
    <w:rsid w:val="00993687"/>
    <w:rsid w:val="009B5F4A"/>
    <w:rsid w:val="009C4832"/>
    <w:rsid w:val="009C7230"/>
    <w:rsid w:val="009D1AA1"/>
    <w:rsid w:val="009E42F7"/>
    <w:rsid w:val="009E791F"/>
    <w:rsid w:val="009F67A8"/>
    <w:rsid w:val="00A07B80"/>
    <w:rsid w:val="00A144CF"/>
    <w:rsid w:val="00A40B78"/>
    <w:rsid w:val="00A421AB"/>
    <w:rsid w:val="00A53176"/>
    <w:rsid w:val="00A57A33"/>
    <w:rsid w:val="00A629BB"/>
    <w:rsid w:val="00A73C71"/>
    <w:rsid w:val="00A77A0C"/>
    <w:rsid w:val="00A920C7"/>
    <w:rsid w:val="00A9413F"/>
    <w:rsid w:val="00A948A8"/>
    <w:rsid w:val="00A975C1"/>
    <w:rsid w:val="00A97DD6"/>
    <w:rsid w:val="00AA2155"/>
    <w:rsid w:val="00AA26D1"/>
    <w:rsid w:val="00AD6F6C"/>
    <w:rsid w:val="00AE160C"/>
    <w:rsid w:val="00AE7CA2"/>
    <w:rsid w:val="00AF6EC6"/>
    <w:rsid w:val="00B15721"/>
    <w:rsid w:val="00B21B93"/>
    <w:rsid w:val="00B33CBF"/>
    <w:rsid w:val="00B33EB6"/>
    <w:rsid w:val="00B4043B"/>
    <w:rsid w:val="00B4716D"/>
    <w:rsid w:val="00B5079F"/>
    <w:rsid w:val="00B57119"/>
    <w:rsid w:val="00B73A09"/>
    <w:rsid w:val="00B773E7"/>
    <w:rsid w:val="00B84421"/>
    <w:rsid w:val="00B8575F"/>
    <w:rsid w:val="00B860EA"/>
    <w:rsid w:val="00BA0562"/>
    <w:rsid w:val="00BB31F2"/>
    <w:rsid w:val="00BB506A"/>
    <w:rsid w:val="00BC5617"/>
    <w:rsid w:val="00BD00A8"/>
    <w:rsid w:val="00BF45CE"/>
    <w:rsid w:val="00BF5D54"/>
    <w:rsid w:val="00BF6B46"/>
    <w:rsid w:val="00C03A12"/>
    <w:rsid w:val="00C106F5"/>
    <w:rsid w:val="00C20373"/>
    <w:rsid w:val="00C24B84"/>
    <w:rsid w:val="00C347A2"/>
    <w:rsid w:val="00C3763D"/>
    <w:rsid w:val="00C51343"/>
    <w:rsid w:val="00C53065"/>
    <w:rsid w:val="00C65715"/>
    <w:rsid w:val="00C663A2"/>
    <w:rsid w:val="00C67426"/>
    <w:rsid w:val="00C76D04"/>
    <w:rsid w:val="00C813D7"/>
    <w:rsid w:val="00C838B3"/>
    <w:rsid w:val="00C955DA"/>
    <w:rsid w:val="00CC4781"/>
    <w:rsid w:val="00CC5A9E"/>
    <w:rsid w:val="00CD27B2"/>
    <w:rsid w:val="00CD572F"/>
    <w:rsid w:val="00CE5E95"/>
    <w:rsid w:val="00CF6701"/>
    <w:rsid w:val="00CF6F08"/>
    <w:rsid w:val="00D03D4F"/>
    <w:rsid w:val="00D110FE"/>
    <w:rsid w:val="00D11544"/>
    <w:rsid w:val="00D2450E"/>
    <w:rsid w:val="00D316B1"/>
    <w:rsid w:val="00D545E0"/>
    <w:rsid w:val="00D74A43"/>
    <w:rsid w:val="00D77289"/>
    <w:rsid w:val="00D920A2"/>
    <w:rsid w:val="00DA3554"/>
    <w:rsid w:val="00DB0BE9"/>
    <w:rsid w:val="00DC3DC3"/>
    <w:rsid w:val="00DC3E3A"/>
    <w:rsid w:val="00DC4A16"/>
    <w:rsid w:val="00DD2B1B"/>
    <w:rsid w:val="00DD5D19"/>
    <w:rsid w:val="00E0029B"/>
    <w:rsid w:val="00E005AB"/>
    <w:rsid w:val="00E01825"/>
    <w:rsid w:val="00E1253F"/>
    <w:rsid w:val="00E14539"/>
    <w:rsid w:val="00E170B6"/>
    <w:rsid w:val="00E263DB"/>
    <w:rsid w:val="00E27730"/>
    <w:rsid w:val="00E350FC"/>
    <w:rsid w:val="00E4370F"/>
    <w:rsid w:val="00E450CB"/>
    <w:rsid w:val="00E47A37"/>
    <w:rsid w:val="00E51B1C"/>
    <w:rsid w:val="00E6362F"/>
    <w:rsid w:val="00E707BE"/>
    <w:rsid w:val="00E75834"/>
    <w:rsid w:val="00E81EBB"/>
    <w:rsid w:val="00E85493"/>
    <w:rsid w:val="00E857C2"/>
    <w:rsid w:val="00E96ED1"/>
    <w:rsid w:val="00E97F6E"/>
    <w:rsid w:val="00EC02C0"/>
    <w:rsid w:val="00EC035F"/>
    <w:rsid w:val="00EC087C"/>
    <w:rsid w:val="00ED5B2C"/>
    <w:rsid w:val="00EE0A23"/>
    <w:rsid w:val="00F03FB6"/>
    <w:rsid w:val="00F351A5"/>
    <w:rsid w:val="00F53C2C"/>
    <w:rsid w:val="00F56D05"/>
    <w:rsid w:val="00F611B6"/>
    <w:rsid w:val="00F640CE"/>
    <w:rsid w:val="00F73C0A"/>
    <w:rsid w:val="00F73F5C"/>
    <w:rsid w:val="00F749E2"/>
    <w:rsid w:val="00F84A5C"/>
    <w:rsid w:val="00F901EB"/>
    <w:rsid w:val="00F90C49"/>
    <w:rsid w:val="00FA33A6"/>
    <w:rsid w:val="00FB334B"/>
    <w:rsid w:val="00FC6C39"/>
    <w:rsid w:val="00FE321B"/>
    <w:rsid w:val="00FF46F1"/>
    <w:rsid w:val="00FF559C"/>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7851E8"/>
  <w15:chartTrackingRefBased/>
  <w15:docId w15:val="{F275850D-8C8A-40AF-9129-BB861DE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55A0"/>
    <w:pPr>
      <w:shd w:val="clear" w:color="auto" w:fill="000080"/>
    </w:pPr>
    <w:rPr>
      <w:rFonts w:ascii="Tahoma" w:hAnsi="Tahoma" w:cs="Tahoma"/>
      <w:sz w:val="20"/>
      <w:szCs w:val="20"/>
    </w:rPr>
  </w:style>
  <w:style w:type="paragraph" w:styleId="NormalWeb">
    <w:name w:val="Normal (Web)"/>
    <w:basedOn w:val="Normal"/>
    <w:rsid w:val="00621C37"/>
    <w:pPr>
      <w:spacing w:before="100" w:beforeAutospacing="1" w:after="100" w:afterAutospacing="1"/>
    </w:pPr>
    <w:rPr>
      <w:rFonts w:ascii="Arial Unicode MS" w:eastAsia="Arial Unicode MS" w:hAnsi="Arial Unicode MS" w:cs="Arial Unicode MS"/>
    </w:rPr>
  </w:style>
  <w:style w:type="character" w:styleId="Hyperlink">
    <w:name w:val="Hyperlink"/>
    <w:rsid w:val="006A4DAA"/>
    <w:rPr>
      <w:color w:val="0000FF"/>
      <w:u w:val="single"/>
    </w:rPr>
  </w:style>
  <w:style w:type="paragraph" w:styleId="Footer">
    <w:name w:val="footer"/>
    <w:basedOn w:val="Normal"/>
    <w:rsid w:val="00136BFA"/>
    <w:pPr>
      <w:tabs>
        <w:tab w:val="center" w:pos="4320"/>
        <w:tab w:val="right" w:pos="8640"/>
      </w:tabs>
    </w:pPr>
  </w:style>
  <w:style w:type="character" w:styleId="PageNumber">
    <w:name w:val="page number"/>
    <w:basedOn w:val="DefaultParagraphFont"/>
    <w:rsid w:val="00136BFA"/>
  </w:style>
  <w:style w:type="character" w:styleId="Strong">
    <w:name w:val="Strong"/>
    <w:uiPriority w:val="22"/>
    <w:qFormat/>
    <w:rsid w:val="00266989"/>
    <w:rPr>
      <w:b/>
      <w:bCs/>
    </w:rPr>
  </w:style>
  <w:style w:type="paragraph" w:styleId="BalloonText">
    <w:name w:val="Balloon Text"/>
    <w:basedOn w:val="Normal"/>
    <w:semiHidden/>
    <w:rsid w:val="000761E1"/>
    <w:rPr>
      <w:rFonts w:ascii="Tahoma" w:hAnsi="Tahoma" w:cs="Tahoma"/>
      <w:sz w:val="16"/>
      <w:szCs w:val="16"/>
    </w:rPr>
  </w:style>
  <w:style w:type="paragraph" w:styleId="NoSpacing">
    <w:name w:val="No Spacing"/>
    <w:uiPriority w:val="1"/>
    <w:qFormat/>
    <w:rsid w:val="006552E9"/>
    <w:rPr>
      <w:sz w:val="24"/>
      <w:szCs w:val="24"/>
    </w:rPr>
  </w:style>
  <w:style w:type="paragraph" w:styleId="Header">
    <w:name w:val="header"/>
    <w:basedOn w:val="Normal"/>
    <w:link w:val="HeaderChar"/>
    <w:rsid w:val="006552E9"/>
    <w:pPr>
      <w:tabs>
        <w:tab w:val="center" w:pos="4680"/>
        <w:tab w:val="right" w:pos="9360"/>
      </w:tabs>
    </w:pPr>
  </w:style>
  <w:style w:type="character" w:customStyle="1" w:styleId="HeaderChar">
    <w:name w:val="Header Char"/>
    <w:link w:val="Header"/>
    <w:rsid w:val="006552E9"/>
    <w:rPr>
      <w:sz w:val="24"/>
      <w:szCs w:val="24"/>
    </w:rPr>
  </w:style>
  <w:style w:type="paragraph" w:styleId="ListParagraph">
    <w:name w:val="List Paragraph"/>
    <w:basedOn w:val="Normal"/>
    <w:uiPriority w:val="34"/>
    <w:qFormat/>
    <w:rsid w:val="00426284"/>
    <w:pPr>
      <w:ind w:left="720"/>
    </w:pPr>
  </w:style>
  <w:style w:type="character" w:customStyle="1" w:styleId="il">
    <w:name w:val="il"/>
    <w:rsid w:val="003176D3"/>
  </w:style>
  <w:style w:type="paragraph" w:styleId="Revision">
    <w:name w:val="Revision"/>
    <w:hidden/>
    <w:uiPriority w:val="99"/>
    <w:semiHidden/>
    <w:rsid w:val="00AE7CA2"/>
    <w:rPr>
      <w:sz w:val="24"/>
      <w:szCs w:val="24"/>
    </w:rPr>
  </w:style>
  <w:style w:type="character" w:styleId="CommentReference">
    <w:name w:val="annotation reference"/>
    <w:basedOn w:val="DefaultParagraphFont"/>
    <w:uiPriority w:val="99"/>
    <w:rsid w:val="005B6251"/>
    <w:rPr>
      <w:sz w:val="16"/>
      <w:szCs w:val="16"/>
    </w:rPr>
  </w:style>
  <w:style w:type="paragraph" w:styleId="CommentText">
    <w:name w:val="annotation text"/>
    <w:basedOn w:val="Normal"/>
    <w:link w:val="CommentTextChar"/>
    <w:uiPriority w:val="99"/>
    <w:rsid w:val="005B6251"/>
    <w:rPr>
      <w:sz w:val="20"/>
      <w:szCs w:val="20"/>
    </w:rPr>
  </w:style>
  <w:style w:type="character" w:customStyle="1" w:styleId="CommentTextChar">
    <w:name w:val="Comment Text Char"/>
    <w:basedOn w:val="DefaultParagraphFont"/>
    <w:link w:val="CommentText"/>
    <w:uiPriority w:val="99"/>
    <w:rsid w:val="005B6251"/>
  </w:style>
  <w:style w:type="paragraph" w:styleId="CommentSubject">
    <w:name w:val="annotation subject"/>
    <w:basedOn w:val="CommentText"/>
    <w:next w:val="CommentText"/>
    <w:link w:val="CommentSubjectChar"/>
    <w:rsid w:val="005B6251"/>
    <w:rPr>
      <w:b/>
      <w:bCs/>
    </w:rPr>
  </w:style>
  <w:style w:type="character" w:customStyle="1" w:styleId="CommentSubjectChar">
    <w:name w:val="Comment Subject Char"/>
    <w:basedOn w:val="CommentTextChar"/>
    <w:link w:val="CommentSubject"/>
    <w:rsid w:val="005B6251"/>
    <w:rPr>
      <w:b/>
      <w:bCs/>
    </w:rPr>
  </w:style>
  <w:style w:type="character" w:styleId="UnresolvedMention">
    <w:name w:val="Unresolved Mention"/>
    <w:basedOn w:val="DefaultParagraphFont"/>
    <w:uiPriority w:val="99"/>
    <w:semiHidden/>
    <w:unhideWhenUsed/>
    <w:rsid w:val="000B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22004">
      <w:bodyDiv w:val="1"/>
      <w:marLeft w:val="0"/>
      <w:marRight w:val="0"/>
      <w:marTop w:val="0"/>
      <w:marBottom w:val="0"/>
      <w:divBdr>
        <w:top w:val="none" w:sz="0" w:space="0" w:color="auto"/>
        <w:left w:val="none" w:sz="0" w:space="0" w:color="auto"/>
        <w:bottom w:val="none" w:sz="0" w:space="0" w:color="auto"/>
        <w:right w:val="none" w:sz="0" w:space="0" w:color="auto"/>
      </w:divBdr>
    </w:div>
    <w:div w:id="1368873291">
      <w:bodyDiv w:val="1"/>
      <w:marLeft w:val="0"/>
      <w:marRight w:val="0"/>
      <w:marTop w:val="0"/>
      <w:marBottom w:val="0"/>
      <w:divBdr>
        <w:top w:val="none" w:sz="0" w:space="0" w:color="auto"/>
        <w:left w:val="none" w:sz="0" w:space="0" w:color="auto"/>
        <w:bottom w:val="none" w:sz="0" w:space="0" w:color="auto"/>
        <w:right w:val="none" w:sz="0" w:space="0" w:color="auto"/>
      </w:divBdr>
      <w:divsChild>
        <w:div w:id="1790004520">
          <w:marLeft w:val="0"/>
          <w:marRight w:val="0"/>
          <w:marTop w:val="0"/>
          <w:marBottom w:val="0"/>
          <w:divBdr>
            <w:top w:val="none" w:sz="0" w:space="0" w:color="auto"/>
            <w:left w:val="none" w:sz="0" w:space="0" w:color="auto"/>
            <w:bottom w:val="none" w:sz="0" w:space="0" w:color="auto"/>
            <w:right w:val="none" w:sz="0" w:space="0" w:color="auto"/>
          </w:divBdr>
          <w:divsChild>
            <w:div w:id="1971396603">
              <w:marLeft w:val="0"/>
              <w:marRight w:val="0"/>
              <w:marTop w:val="0"/>
              <w:marBottom w:val="0"/>
              <w:divBdr>
                <w:top w:val="none" w:sz="0" w:space="0" w:color="auto"/>
                <w:left w:val="none" w:sz="0" w:space="0" w:color="auto"/>
                <w:bottom w:val="none" w:sz="0" w:space="0" w:color="auto"/>
                <w:right w:val="none" w:sz="0" w:space="0" w:color="auto"/>
              </w:divBdr>
              <w:divsChild>
                <w:div w:id="469711429">
                  <w:marLeft w:val="0"/>
                  <w:marRight w:val="0"/>
                  <w:marTop w:val="0"/>
                  <w:marBottom w:val="0"/>
                  <w:divBdr>
                    <w:top w:val="none" w:sz="0" w:space="0" w:color="auto"/>
                    <w:left w:val="none" w:sz="0" w:space="0" w:color="auto"/>
                    <w:bottom w:val="none" w:sz="0" w:space="0" w:color="auto"/>
                    <w:right w:val="none" w:sz="0" w:space="0" w:color="auto"/>
                  </w:divBdr>
                  <w:divsChild>
                    <w:div w:id="555776710">
                      <w:marLeft w:val="0"/>
                      <w:marRight w:val="0"/>
                      <w:marTop w:val="0"/>
                      <w:marBottom w:val="0"/>
                      <w:divBdr>
                        <w:top w:val="none" w:sz="0" w:space="0" w:color="auto"/>
                        <w:left w:val="none" w:sz="0" w:space="0" w:color="auto"/>
                        <w:bottom w:val="none" w:sz="0" w:space="0" w:color="auto"/>
                        <w:right w:val="none" w:sz="0" w:space="0" w:color="auto"/>
                      </w:divBdr>
                      <w:divsChild>
                        <w:div w:id="21245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341818">
          <w:marLeft w:val="0"/>
          <w:marRight w:val="0"/>
          <w:marTop w:val="0"/>
          <w:marBottom w:val="0"/>
          <w:divBdr>
            <w:top w:val="none" w:sz="0" w:space="0" w:color="auto"/>
            <w:left w:val="none" w:sz="0" w:space="0" w:color="auto"/>
            <w:bottom w:val="none" w:sz="0" w:space="0" w:color="auto"/>
            <w:right w:val="none" w:sz="0" w:space="0" w:color="auto"/>
          </w:divBdr>
          <w:divsChild>
            <w:div w:id="1594364155">
              <w:marLeft w:val="0"/>
              <w:marRight w:val="0"/>
              <w:marTop w:val="0"/>
              <w:marBottom w:val="0"/>
              <w:divBdr>
                <w:top w:val="none" w:sz="0" w:space="0" w:color="auto"/>
                <w:left w:val="none" w:sz="0" w:space="0" w:color="auto"/>
                <w:bottom w:val="none" w:sz="0" w:space="0" w:color="auto"/>
                <w:right w:val="none" w:sz="0" w:space="0" w:color="auto"/>
              </w:divBdr>
              <w:divsChild>
                <w:div w:id="13434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9769">
          <w:marLeft w:val="0"/>
          <w:marRight w:val="0"/>
          <w:marTop w:val="0"/>
          <w:marBottom w:val="0"/>
          <w:divBdr>
            <w:top w:val="none" w:sz="0" w:space="0" w:color="auto"/>
            <w:left w:val="none" w:sz="0" w:space="0" w:color="auto"/>
            <w:bottom w:val="none" w:sz="0" w:space="0" w:color="auto"/>
            <w:right w:val="none" w:sz="0" w:space="0" w:color="auto"/>
          </w:divBdr>
          <w:divsChild>
            <w:div w:id="1387097661">
              <w:marLeft w:val="0"/>
              <w:marRight w:val="0"/>
              <w:marTop w:val="0"/>
              <w:marBottom w:val="0"/>
              <w:divBdr>
                <w:top w:val="none" w:sz="0" w:space="0" w:color="auto"/>
                <w:left w:val="none" w:sz="0" w:space="0" w:color="auto"/>
                <w:bottom w:val="none" w:sz="0" w:space="0" w:color="auto"/>
                <w:right w:val="none" w:sz="0" w:space="0" w:color="auto"/>
              </w:divBdr>
              <w:divsChild>
                <w:div w:id="21030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08188">
      <w:bodyDiv w:val="1"/>
      <w:marLeft w:val="0"/>
      <w:marRight w:val="0"/>
      <w:marTop w:val="0"/>
      <w:marBottom w:val="0"/>
      <w:divBdr>
        <w:top w:val="none" w:sz="0" w:space="0" w:color="auto"/>
        <w:left w:val="none" w:sz="0" w:space="0" w:color="auto"/>
        <w:bottom w:val="none" w:sz="0" w:space="0" w:color="auto"/>
        <w:right w:val="none" w:sz="0" w:space="0" w:color="auto"/>
      </w:divBdr>
      <w:divsChild>
        <w:div w:id="886378995">
          <w:marLeft w:val="0"/>
          <w:marRight w:val="0"/>
          <w:marTop w:val="0"/>
          <w:marBottom w:val="0"/>
          <w:divBdr>
            <w:top w:val="none" w:sz="0" w:space="0" w:color="auto"/>
            <w:left w:val="none" w:sz="0" w:space="0" w:color="auto"/>
            <w:bottom w:val="none" w:sz="0" w:space="0" w:color="auto"/>
            <w:right w:val="none" w:sz="0" w:space="0" w:color="auto"/>
          </w:divBdr>
          <w:divsChild>
            <w:div w:id="1044718305">
              <w:marLeft w:val="0"/>
              <w:marRight w:val="0"/>
              <w:marTop w:val="0"/>
              <w:marBottom w:val="0"/>
              <w:divBdr>
                <w:top w:val="none" w:sz="0" w:space="0" w:color="auto"/>
                <w:left w:val="none" w:sz="0" w:space="0" w:color="auto"/>
                <w:bottom w:val="none" w:sz="0" w:space="0" w:color="auto"/>
                <w:right w:val="none" w:sz="0" w:space="0" w:color="auto"/>
              </w:divBdr>
            </w:div>
          </w:divsChild>
        </w:div>
        <w:div w:id="313343133">
          <w:marLeft w:val="0"/>
          <w:marRight w:val="0"/>
          <w:marTop w:val="0"/>
          <w:marBottom w:val="0"/>
          <w:divBdr>
            <w:top w:val="none" w:sz="0" w:space="0" w:color="auto"/>
            <w:left w:val="none" w:sz="0" w:space="0" w:color="auto"/>
            <w:bottom w:val="none" w:sz="0" w:space="0" w:color="auto"/>
            <w:right w:val="none" w:sz="0" w:space="0" w:color="auto"/>
          </w:divBdr>
          <w:divsChild>
            <w:div w:id="215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ure.mi.gov/(S(3jwg4f531daa3l5ilvxv0r5w))/mileg.aspx?page=getobject&amp;objectname=mcl-750-81a" TargetMode="External"/><Relationship Id="rId18" Type="http://schemas.openxmlformats.org/officeDocument/2006/relationships/hyperlink" Target="mailto:titleix@oakland.edu" TargetMode="External"/><Relationship Id="rId26" Type="http://schemas.openxmlformats.org/officeDocument/2006/relationships/hyperlink" Target="https://www.oakland.edu/title-ix-and-compliance/" TargetMode="External"/><Relationship Id="rId39" Type="http://schemas.openxmlformats.org/officeDocument/2006/relationships/theme" Target="theme/theme1.xml"/><Relationship Id="rId21" Type="http://schemas.openxmlformats.org/officeDocument/2006/relationships/hyperlink" Target="https://www.oakland.edu/policies/human-resources/71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ure.mi.gov/(S(m4jmifkoahb5cm0j12qyaa4h))/mileg.aspx?page=GetObject&amp;objectname=mcl-750-411i" TargetMode="External"/><Relationship Id="rId17" Type="http://schemas.openxmlformats.org/officeDocument/2006/relationships/hyperlink" Target="https://www.oakland.edu/police/" TargetMode="External"/><Relationship Id="rId25" Type="http://schemas.openxmlformats.org/officeDocument/2006/relationships/hyperlink" Target="https://www.oakland.edu/deanofstudents/" TargetMode="External"/><Relationship Id="rId33" Type="http://schemas.openxmlformats.org/officeDocument/2006/relationships/hyperlink" Target="https://www.oakland.edu/title-ix-and-compliance/title-ix-resourc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ure.mi.gov/(S(3azslxae5y25qwvcw3mzbsa3))/mileg.aspx?page=GetObject&amp;objectname=mcl-750-520e" TargetMode="External"/><Relationship Id="rId20" Type="http://schemas.openxmlformats.org/officeDocument/2006/relationships/hyperlink" Target="https://www.oakland.edu/deanofstudents/student-code-of-conduct/" TargetMode="External"/><Relationship Id="rId29" Type="http://schemas.openxmlformats.org/officeDocument/2006/relationships/hyperlink" Target="https://www.oakgov.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mi.gov/Laws/MCL?objectName=mcl-750-411h" TargetMode="External"/><Relationship Id="rId24" Type="http://schemas.openxmlformats.org/officeDocument/2006/relationships/hyperlink" Target="http://commongroundhelps.org/" TargetMode="External"/><Relationship Id="rId32" Type="http://schemas.openxmlformats.org/officeDocument/2006/relationships/hyperlink" Target="https://www.oakland.edu/policies/human-resources/711/"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egislature.mi.gov/(S(sx2ulxjdn5u2dptdronoeqx4))/mileg.aspx?page=GetObject&amp;objectname=mcl-750-520d" TargetMode="External"/><Relationship Id="rId23" Type="http://schemas.openxmlformats.org/officeDocument/2006/relationships/hyperlink" Target="https://www.oakland.edu/counseling/" TargetMode="External"/><Relationship Id="rId28" Type="http://schemas.openxmlformats.org/officeDocument/2006/relationships/hyperlink" Target="https://www.oakland.edu/ghc/" TargetMode="External"/><Relationship Id="rId36" Type="http://schemas.openxmlformats.org/officeDocument/2006/relationships/header" Target="header1.xml"/><Relationship Id="rId10" Type="http://schemas.openxmlformats.org/officeDocument/2006/relationships/hyperlink" Target="http://www.legislature.mi.gov/(S(rlntqxcvx3zhki1aprnndjio))/mileg.aspx?page=GetObject&amp;objectname=mcl-750-520b" TargetMode="External"/><Relationship Id="rId19" Type="http://schemas.openxmlformats.org/officeDocument/2006/relationships/hyperlink" Target="https://www.oakland.edu/title-ix-and-compliance/title-ix-resources/" TargetMode="External"/><Relationship Id="rId31" Type="http://schemas.openxmlformats.org/officeDocument/2006/relationships/hyperlink" Target="https://www.oakland.edu/policies/human-resources/710/" TargetMode="External"/><Relationship Id="rId4" Type="http://schemas.openxmlformats.org/officeDocument/2006/relationships/settings" Target="settings.xml"/><Relationship Id="rId9" Type="http://schemas.openxmlformats.org/officeDocument/2006/relationships/hyperlink" Target="http://www.legislature.mi.gov/(S(ljeitqi4zhq2ppery540u4yl))/mileg.aspx?page=getobject&amp;objectname=mcl-750-81a" TargetMode="External"/><Relationship Id="rId14" Type="http://schemas.openxmlformats.org/officeDocument/2006/relationships/hyperlink" Target="http://www.legislature.mi.gov/(S(cfeeakomopbv4zwg42uqba4m))/mileg.aspx?page=GetObject&amp;objectname=mcl-750-520c" TargetMode="External"/><Relationship Id="rId22" Type="http://schemas.openxmlformats.org/officeDocument/2006/relationships/hyperlink" Target="https://www.oakland.edu/policies/human-resources/711/" TargetMode="External"/><Relationship Id="rId27" Type="http://schemas.openxmlformats.org/officeDocument/2006/relationships/hyperlink" Target="mailto:varc@oakland.edu" TargetMode="External"/><Relationship Id="rId30" Type="http://schemas.openxmlformats.org/officeDocument/2006/relationships/hyperlink" Target="https://obamawhitehouse.archives.gov/1is2many/notalone" TargetMode="External"/><Relationship Id="rId35" Type="http://schemas.openxmlformats.org/officeDocument/2006/relationships/footer" Target="footer2.xml"/><Relationship Id="rId8" Type="http://schemas.openxmlformats.org/officeDocument/2006/relationships/hyperlink" Target="http://www.legislature.mi.gov/(S(zpf1rkuqrp3nipyyhfl32uoo))/mileg.aspx?page=GetObject&amp;objectname=mcl-750-81"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F86A-A363-46DD-BAD6-175AFD44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1528</Words>
  <Characters>11529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Guide to Writing University</vt:lpstr>
    </vt:vector>
  </TitlesOfParts>
  <Company>Oakland University</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Writing University</dc:title>
  <dc:subject/>
  <dc:creator>rottenbe@oakland.edu</dc:creator>
  <cp:keywords/>
  <dc:description/>
  <cp:lastModifiedBy>Jillian Gust</cp:lastModifiedBy>
  <cp:revision>3</cp:revision>
  <cp:lastPrinted>2016-09-09T18:22:00Z</cp:lastPrinted>
  <dcterms:created xsi:type="dcterms:W3CDTF">2026-01-08T17:04:00Z</dcterms:created>
  <dcterms:modified xsi:type="dcterms:W3CDTF">2026-07-22T16:38:00Z</dcterms:modified>
</cp:coreProperties>
</file>